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B89" w:rsidRDefault="008B3B89" w:rsidP="008B3B89">
      <w:pPr>
        <w:spacing w:line="299" w:lineRule="exact"/>
        <w:rPr>
          <w:rFonts w:ascii="Mincho" w:eastAsia="Mincho" w:hAnsi="Mincho" w:hint="default"/>
        </w:rPr>
      </w:pPr>
    </w:p>
    <w:p w:rsidR="008B3B89" w:rsidRPr="000C5B5B" w:rsidRDefault="008B3B89" w:rsidP="008B3B89">
      <w:pPr>
        <w:spacing w:line="339" w:lineRule="exact"/>
        <w:ind w:left="663" w:hanging="663"/>
        <w:jc w:val="center"/>
        <w:rPr>
          <w:rFonts w:hint="default"/>
        </w:rPr>
      </w:pPr>
      <w:r w:rsidRPr="000C5B5B">
        <w:rPr>
          <w:sz w:val="28"/>
        </w:rPr>
        <w:t>指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定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証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返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納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届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出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書</w:t>
      </w:r>
    </w:p>
    <w:p w:rsidR="008B3B89" w:rsidRDefault="008B3B89" w:rsidP="008B3B89">
      <w:pPr>
        <w:spacing w:line="279" w:lineRule="exact"/>
        <w:ind w:left="663" w:hanging="663"/>
        <w:jc w:val="center"/>
        <w:rPr>
          <w:rFonts w:ascii="Mincho" w:eastAsia="Mincho" w:hAnsi="Mincho" w:hint="default"/>
        </w:rPr>
      </w:pPr>
    </w:p>
    <w:p w:rsidR="00942FEB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覚醒剤取締法第30条の５において準用する同法第10条第１項（第11条第２</w:t>
      </w:r>
    </w:p>
    <w:p w:rsidR="00942FEB" w:rsidRDefault="00942FEB" w:rsidP="00942FEB">
      <w:pPr>
        <w:spacing w:line="299" w:lineRule="exact"/>
        <w:rPr>
          <w:rFonts w:ascii="Mincho" w:eastAsia="Mincho" w:hAnsi="Mincho"/>
        </w:rPr>
      </w:pPr>
      <w:r>
        <w:rPr>
          <w:rFonts w:ascii="Mincho" w:eastAsia="Mincho" w:hAnsi="Minch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34925</wp:posOffset>
                </wp:positionV>
                <wp:extent cx="113665" cy="434340"/>
                <wp:effectExtent l="0" t="0" r="38735" b="2286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4343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2742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35.15pt;margin-top:2.75pt;width:8.9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" adj="471" strokecolor="black [3200]" strokeweight=".5pt">
                <v:stroke joinstyle="miter"/>
              </v:shape>
            </w:pict>
          </mc:Fallback>
        </mc:AlternateContent>
      </w:r>
      <w:r>
        <w:rPr>
          <w:rFonts w:ascii="Mincho" w:eastAsia="Mincho" w:hAnsi="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50165</wp:posOffset>
                </wp:positionV>
                <wp:extent cx="114480" cy="449640"/>
                <wp:effectExtent l="38100" t="0" r="19050" b="2667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4496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42FEB" w:rsidRDefault="00942FEB" w:rsidP="00942F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79.35pt;margin-top:3.95pt;width:9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" adj="458" strokecolor="black [3200]" strokeweight=".5pt">
                <v:stroke joinstyle="miter"/>
                <v:textbox>
                  <w:txbxContent>
                    <w:p w:rsidR="00942FEB" w:rsidRDefault="00942FEB" w:rsidP="00942F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incho" w:eastAsia="Mincho" w:hAnsi="Mincho"/>
        </w:rPr>
        <w:t xml:space="preserve"> </w:t>
      </w:r>
      <w:r>
        <w:rPr>
          <w:rFonts w:ascii="Mincho" w:eastAsia="Mincho" w:hAnsi="Mincho" w:hint="default"/>
        </w:rPr>
        <w:t xml:space="preserve">                              </w:t>
      </w:r>
      <w:r>
        <w:rPr>
          <w:rFonts w:ascii="Mincho" w:eastAsia="Mincho" w:hAnsi="Mincho"/>
        </w:rPr>
        <w:t>取扱者</w:t>
      </w:r>
    </w:p>
    <w:p w:rsidR="008B3B89" w:rsidRDefault="008B3B89" w:rsidP="00942FEB">
      <w:pPr>
        <w:spacing w:line="299" w:lineRule="exact"/>
        <w:rPr>
          <w:rFonts w:ascii="Mincho" w:eastAsia="Mincho" w:hAnsi="Mincho" w:hint="default"/>
        </w:rPr>
      </w:pPr>
      <w:r>
        <w:rPr>
          <w:rFonts w:ascii="Mincho" w:eastAsia="Mincho" w:hAnsi="Mincho"/>
        </w:rPr>
        <w:t>項）の規定により、覚醒剤原料</w:t>
      </w:r>
      <w:r w:rsidR="00942FEB">
        <w:rPr>
          <w:rFonts w:ascii="Mincho" w:eastAsia="Mincho" w:hAnsi="Mincho"/>
        </w:rPr>
        <w:t xml:space="preserve">  </w:t>
      </w:r>
      <w:r w:rsidR="00942FEB">
        <w:rPr>
          <w:rFonts w:ascii="Mincho" w:eastAsia="Mincho" w:hAnsi="Mincho" w:hint="default"/>
        </w:rPr>
        <w:t xml:space="preserve"> </w:t>
      </w:r>
      <w:r w:rsidR="00942FEB">
        <w:rPr>
          <w:rFonts w:ascii="Mincho" w:eastAsia="Mincho" w:hAnsi="Mincho"/>
        </w:rPr>
        <w:t xml:space="preserve"> </w:t>
      </w:r>
      <w:r w:rsidR="00942FEB">
        <w:rPr>
          <w:rFonts w:ascii="Mincho" w:eastAsia="Mincho" w:hAnsi="Mincho" w:hint="default"/>
        </w:rPr>
        <w:t xml:space="preserve">    </w:t>
      </w:r>
      <w:r w:rsidR="00942FEB">
        <w:rPr>
          <w:rFonts w:ascii="Mincho" w:eastAsia="Mincho" w:hAnsi="Mincho"/>
        </w:rPr>
        <w:t xml:space="preserve">　　 </w:t>
      </w:r>
      <w:r>
        <w:rPr>
          <w:rFonts w:ascii="Mincho" w:eastAsia="Mincho" w:hAnsi="Mincho"/>
        </w:rPr>
        <w:t>の指定証を返納します。</w:t>
      </w:r>
    </w:p>
    <w:p w:rsidR="008B3B89" w:rsidRDefault="00942FEB" w:rsidP="008B3B89">
      <w:pPr>
        <w:spacing w:line="279" w:lineRule="exact"/>
        <w:ind w:firstLine="225"/>
      </w:pPr>
      <w:r>
        <w:t xml:space="preserve">　　　　　　　　　　　　　　 研究者</w:t>
      </w:r>
    </w:p>
    <w:p w:rsidR="00942FEB" w:rsidRDefault="00942FEB" w:rsidP="008B3B89">
      <w:pPr>
        <w:spacing w:line="279" w:lineRule="exact"/>
        <w:ind w:firstLine="225"/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:rsidR="00942FEB" w:rsidRDefault="00942FEB" w:rsidP="008B3B89">
      <w:pPr>
        <w:spacing w:line="299" w:lineRule="exact"/>
        <w:ind w:firstLine="225"/>
        <w:rPr>
          <w:rFonts w:ascii="Mincho" w:eastAsia="Mincho" w:hAnsi="Mincho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住所</w:t>
      </w:r>
      <w:bookmarkStart w:id="0" w:name="_GoBack"/>
      <w:bookmarkEnd w:id="0"/>
    </w:p>
    <w:p w:rsidR="00942FEB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</w:t>
      </w:r>
      <w:r>
        <w:rPr>
          <w:rFonts w:ascii="Mincho" w:eastAsia="Mincho" w:hAnsi="Mincho"/>
          <w:spacing w:val="-2"/>
        </w:rPr>
        <w:t xml:space="preserve">  </w:t>
      </w:r>
      <w:r>
        <w:rPr>
          <w:rFonts w:ascii="Mincho" w:eastAsia="Mincho" w:hAnsi="Mincho"/>
        </w:rPr>
        <w:t xml:space="preserve">　　</w:t>
      </w:r>
    </w:p>
    <w:p w:rsidR="008B3B89" w:rsidRDefault="008B3B89" w:rsidP="00942FEB">
      <w:pPr>
        <w:spacing w:line="299" w:lineRule="exact"/>
        <w:ind w:firstLineChars="1800" w:firstLine="4493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氏名　　　　　　　　　　　　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AD74F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群馬県知事</w:t>
      </w:r>
      <w:r w:rsidR="008B3B89">
        <w:rPr>
          <w:rFonts w:ascii="Mincho" w:eastAsia="Mincho" w:hAnsi="Mincho"/>
        </w:rPr>
        <w:t xml:space="preserve">　　　　　　　　</w:t>
      </w:r>
      <w:r>
        <w:rPr>
          <w:rFonts w:ascii="Mincho" w:eastAsia="Mincho" w:hAnsi="Mincho"/>
        </w:rPr>
        <w:t>あて</w:t>
      </w:r>
    </w:p>
    <w:p w:rsidR="008B3B89" w:rsidRDefault="008B3B89" w:rsidP="008B3B89">
      <w:pPr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954"/>
        <w:gridCol w:w="212"/>
        <w:gridCol w:w="1802"/>
        <w:gridCol w:w="1802"/>
        <w:gridCol w:w="2862"/>
      </w:tblGrid>
      <w:tr w:rsidR="008B3B89" w:rsidTr="00D302CF">
        <w:trPr>
          <w:trHeight w:val="795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第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</w:t>
            </w:r>
            <w:r>
              <w:rPr>
                <w:rFonts w:ascii="Mincho" w:eastAsia="Mincho" w:hAnsi="Mincho"/>
                <w:spacing w:val="-2"/>
              </w:rPr>
              <w:t xml:space="preserve">     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8B3B89" w:rsidTr="00D302CF">
        <w:trPr>
          <w:trHeight w:val="9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97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2263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rPr>
                <w:rFonts w:ascii="Mincho" w:eastAsia="Mincho" w:hAnsi="Mincho" w:hint="default"/>
              </w:rPr>
            </w:pPr>
            <w:r>
              <w:rPr>
                <w:rFonts w:ascii="Mincho" w:eastAsia="Mincho" w:hAnsi="Mincho"/>
              </w:rPr>
              <w:t>指定証返納の事</w:t>
            </w:r>
          </w:p>
          <w:p w:rsidR="008B3B89" w:rsidRDefault="008B3B89" w:rsidP="00C96EED">
            <w:pPr>
              <w:spacing w:line="299" w:lineRule="exact"/>
              <w:rPr>
                <w:rFonts w:ascii="Mincho" w:eastAsia="Mincho" w:hAnsi="Mincho" w:hint="default"/>
              </w:rPr>
            </w:pPr>
            <w:r>
              <w:rPr>
                <w:rFonts w:ascii="Mincho" w:eastAsia="Mincho" w:hAnsi="Mincho"/>
              </w:rPr>
              <w:t>由及びその事由</w:t>
            </w:r>
          </w:p>
          <w:p w:rsidR="008B3B89" w:rsidRDefault="008B3B89" w:rsidP="00C96EED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の発生年月日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</w:tbl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:rsidR="008B3B89" w:rsidRDefault="00183212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字は、墨又はインクを用い、楷書ではっき</w:t>
      </w:r>
      <w:r w:rsidR="008B3B89">
        <w:rPr>
          <w:rFonts w:ascii="Mincho" w:eastAsia="Mincho" w:hAnsi="Mincho"/>
        </w:rPr>
        <w:t>り書くこと。</w:t>
      </w:r>
    </w:p>
    <w:p w:rsidR="008B3B89" w:rsidRDefault="008B3B89" w:rsidP="008B3B89">
      <w:pPr>
        <w:spacing w:line="359" w:lineRule="exact"/>
        <w:ind w:left="663" w:hanging="438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EF48F9" w:rsidRPr="0000658B" w:rsidRDefault="00EF48F9" w:rsidP="00647A27">
      <w:pPr>
        <w:spacing w:line="310" w:lineRule="exact"/>
        <w:rPr>
          <w:rFonts w:hint="default"/>
          <w:szCs w:val="24"/>
        </w:rPr>
      </w:pPr>
    </w:p>
    <w:sectPr w:rsidR="00EF48F9" w:rsidRPr="0000658B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8B4" w:rsidRDefault="000348B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348B4" w:rsidRDefault="000348B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8B4" w:rsidRDefault="000348B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348B4" w:rsidRDefault="000348B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4F"/>
    <w:rsid w:val="0000658B"/>
    <w:rsid w:val="00007185"/>
    <w:rsid w:val="000348B4"/>
    <w:rsid w:val="00063F7E"/>
    <w:rsid w:val="00064044"/>
    <w:rsid w:val="00076B7C"/>
    <w:rsid w:val="000B3F9D"/>
    <w:rsid w:val="00106445"/>
    <w:rsid w:val="00110EAC"/>
    <w:rsid w:val="00146357"/>
    <w:rsid w:val="00183212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A54AE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47A27"/>
    <w:rsid w:val="006A2BEC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42FEB"/>
    <w:rsid w:val="00965CEA"/>
    <w:rsid w:val="00966F17"/>
    <w:rsid w:val="00975C49"/>
    <w:rsid w:val="00980F54"/>
    <w:rsid w:val="00987519"/>
    <w:rsid w:val="00991D7E"/>
    <w:rsid w:val="00997413"/>
    <w:rsid w:val="009E70D1"/>
    <w:rsid w:val="009F2DEA"/>
    <w:rsid w:val="00A165CE"/>
    <w:rsid w:val="00A76E1C"/>
    <w:rsid w:val="00A9093A"/>
    <w:rsid w:val="00A94F5E"/>
    <w:rsid w:val="00AA19B6"/>
    <w:rsid w:val="00AC5CAC"/>
    <w:rsid w:val="00AD74F9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15D4D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63077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91C5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2021-12-09T00:10:00Z</dcterms:created>
  <dcterms:modified xsi:type="dcterms:W3CDTF">2021-12-09T00:10:00Z</dcterms:modified>
</cp:coreProperties>
</file>