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D88" w:rsidRPr="005C4D88" w:rsidRDefault="005751A6" w:rsidP="005C4D88">
      <w:pPr>
        <w:spacing w:line="400" w:lineRule="exact"/>
        <w:jc w:val="center"/>
        <w:rPr>
          <w:rFonts w:ascii="ＭＳ ゴシック" w:eastAsia="ＭＳ ゴシック" w:hAnsi="ＭＳ ゴシック"/>
          <w:sz w:val="28"/>
          <w:szCs w:val="28"/>
        </w:rPr>
      </w:pPr>
      <w:bookmarkStart w:id="0" w:name="_GoBack"/>
      <w:bookmarkEnd w:id="0"/>
      <w:r w:rsidRPr="005C4D88">
        <w:rPr>
          <w:rFonts w:ascii="ＭＳ ゴシック" w:eastAsia="ＭＳ ゴシック" w:hAnsi="ＭＳ ゴシック" w:hint="eastAsia"/>
          <w:sz w:val="28"/>
          <w:szCs w:val="28"/>
        </w:rPr>
        <w:t>群馬県障害を理由とする差別の解消の推進に関する条例</w:t>
      </w:r>
    </w:p>
    <w:p w:rsidR="00E17A57" w:rsidRPr="005C4D88" w:rsidRDefault="005751A6" w:rsidP="005C4D88">
      <w:pPr>
        <w:spacing w:line="400" w:lineRule="exact"/>
        <w:jc w:val="center"/>
        <w:rPr>
          <w:rFonts w:ascii="ＭＳ ゴシック" w:eastAsia="ＭＳ ゴシック" w:hAnsi="ＭＳ ゴシック"/>
          <w:sz w:val="28"/>
          <w:szCs w:val="28"/>
        </w:rPr>
      </w:pPr>
      <w:r w:rsidRPr="005C4D88">
        <w:rPr>
          <w:rFonts w:ascii="ＭＳ ゴシック" w:eastAsia="ＭＳ ゴシック" w:hAnsi="ＭＳ ゴシック" w:hint="eastAsia"/>
          <w:sz w:val="28"/>
          <w:szCs w:val="28"/>
        </w:rPr>
        <w:t>の一部改正の概要について</w:t>
      </w:r>
    </w:p>
    <w:p w:rsidR="005C4D88" w:rsidRPr="005C4D88" w:rsidRDefault="005C4D88" w:rsidP="005C4D88">
      <w:pPr>
        <w:spacing w:line="400" w:lineRule="exact"/>
        <w:rPr>
          <w:sz w:val="24"/>
          <w:szCs w:val="24"/>
        </w:rPr>
      </w:pPr>
    </w:p>
    <w:p w:rsidR="005751A6" w:rsidRPr="005C4D88" w:rsidRDefault="005751A6" w:rsidP="005C4D88">
      <w:pPr>
        <w:spacing w:line="400" w:lineRule="exact"/>
        <w:rPr>
          <w:rFonts w:ascii="ＭＳ ゴシック" w:eastAsia="ＭＳ ゴシック" w:hAnsi="ＭＳ ゴシック"/>
          <w:sz w:val="24"/>
          <w:szCs w:val="24"/>
        </w:rPr>
      </w:pPr>
      <w:r w:rsidRPr="005C4D88">
        <w:rPr>
          <w:rFonts w:ascii="ＭＳ ゴシック" w:eastAsia="ＭＳ ゴシック" w:hAnsi="ＭＳ ゴシック" w:hint="eastAsia"/>
          <w:sz w:val="24"/>
          <w:szCs w:val="24"/>
        </w:rPr>
        <w:t>１　条例改正の経緯について</w:t>
      </w:r>
    </w:p>
    <w:p w:rsidR="00E93155" w:rsidRPr="005C4D88" w:rsidRDefault="005751A6" w:rsidP="005C4D88">
      <w:pPr>
        <w:spacing w:line="400" w:lineRule="exact"/>
        <w:ind w:left="240" w:hangingChars="100" w:hanging="240"/>
        <w:rPr>
          <w:sz w:val="24"/>
          <w:szCs w:val="24"/>
        </w:rPr>
      </w:pPr>
      <w:r w:rsidRPr="005C4D88">
        <w:rPr>
          <w:rFonts w:hint="eastAsia"/>
          <w:sz w:val="24"/>
          <w:szCs w:val="24"/>
        </w:rPr>
        <w:t xml:space="preserve">　　</w:t>
      </w:r>
      <w:r w:rsidR="00C44F11" w:rsidRPr="005C4D88">
        <w:rPr>
          <w:rFonts w:hint="eastAsia"/>
          <w:sz w:val="24"/>
          <w:szCs w:val="24"/>
        </w:rPr>
        <w:t>令和３年６月４日、</w:t>
      </w:r>
      <w:r w:rsidRPr="005C4D88">
        <w:rPr>
          <w:rFonts w:hint="eastAsia"/>
          <w:sz w:val="24"/>
          <w:szCs w:val="24"/>
        </w:rPr>
        <w:t>障害を理由とする差別の解消の推進に関する法律</w:t>
      </w:r>
      <w:r w:rsidRPr="005C4D88">
        <w:rPr>
          <w:sz w:val="24"/>
          <w:szCs w:val="24"/>
        </w:rPr>
        <w:t>(以下「</w:t>
      </w:r>
      <w:r w:rsidR="00E93155" w:rsidRPr="005C4D88">
        <w:rPr>
          <w:rFonts w:hint="eastAsia"/>
          <w:sz w:val="24"/>
          <w:szCs w:val="24"/>
        </w:rPr>
        <w:t>法律</w:t>
      </w:r>
      <w:r w:rsidRPr="005C4D88">
        <w:rPr>
          <w:rFonts w:hint="eastAsia"/>
          <w:sz w:val="24"/>
          <w:szCs w:val="24"/>
        </w:rPr>
        <w:t>」という。</w:t>
      </w:r>
      <w:proofErr w:type="gramStart"/>
      <w:r w:rsidRPr="005C4D88">
        <w:rPr>
          <w:sz w:val="24"/>
          <w:szCs w:val="24"/>
        </w:rPr>
        <w:t>)の</w:t>
      </w:r>
      <w:proofErr w:type="gramEnd"/>
      <w:r w:rsidRPr="005C4D88">
        <w:rPr>
          <w:sz w:val="24"/>
          <w:szCs w:val="24"/>
        </w:rPr>
        <w:t>改正に伴い、令和</w:t>
      </w:r>
      <w:r w:rsidR="00C44F11" w:rsidRPr="005C4D88">
        <w:rPr>
          <w:rFonts w:hint="eastAsia"/>
          <w:sz w:val="24"/>
          <w:szCs w:val="24"/>
        </w:rPr>
        <w:t>６</w:t>
      </w:r>
      <w:r w:rsidRPr="005C4D88">
        <w:rPr>
          <w:sz w:val="24"/>
          <w:szCs w:val="24"/>
        </w:rPr>
        <w:t>年４月１日以降、</w:t>
      </w:r>
      <w:r w:rsidR="00C44F11" w:rsidRPr="005C4D88">
        <w:rPr>
          <w:rFonts w:hint="eastAsia"/>
          <w:sz w:val="24"/>
          <w:szCs w:val="24"/>
        </w:rPr>
        <w:t>事業者による社会的障壁の除去の実施に係る必要かつ合理的な配慮</w:t>
      </w:r>
      <w:r w:rsidR="00E93155" w:rsidRPr="005C4D88">
        <w:rPr>
          <w:rFonts w:hint="eastAsia"/>
          <w:sz w:val="24"/>
          <w:szCs w:val="24"/>
        </w:rPr>
        <w:t>の提供が義務化されること</w:t>
      </w:r>
      <w:r w:rsidRPr="005C4D88">
        <w:rPr>
          <w:sz w:val="24"/>
          <w:szCs w:val="24"/>
        </w:rPr>
        <w:t>となります。</w:t>
      </w:r>
    </w:p>
    <w:p w:rsidR="005751A6" w:rsidRPr="005C4D88" w:rsidRDefault="00E93155" w:rsidP="005C4D88">
      <w:pPr>
        <w:spacing w:line="400" w:lineRule="exact"/>
        <w:ind w:leftChars="100" w:left="210" w:firstLineChars="100" w:firstLine="240"/>
        <w:rPr>
          <w:sz w:val="24"/>
          <w:szCs w:val="24"/>
        </w:rPr>
      </w:pPr>
      <w:r w:rsidRPr="005C4D88">
        <w:rPr>
          <w:rFonts w:hint="eastAsia"/>
          <w:sz w:val="24"/>
          <w:szCs w:val="24"/>
        </w:rPr>
        <w:t>群馬県においても、法律との整合を図るため、群馬県障害を理由とする差別の解消の推進に関する条例（以下「条例」という。）の一部を</w:t>
      </w:r>
      <w:r w:rsidR="005751A6" w:rsidRPr="005C4D88">
        <w:rPr>
          <w:sz w:val="24"/>
          <w:szCs w:val="24"/>
        </w:rPr>
        <w:t>改正するものです。</w:t>
      </w:r>
    </w:p>
    <w:p w:rsidR="00E93155" w:rsidRPr="005C4D88" w:rsidRDefault="00E93155" w:rsidP="005C4D88">
      <w:pPr>
        <w:spacing w:line="400" w:lineRule="exact"/>
        <w:rPr>
          <w:sz w:val="24"/>
          <w:szCs w:val="24"/>
        </w:rPr>
      </w:pPr>
    </w:p>
    <w:p w:rsidR="00E93155" w:rsidRPr="005C4D88" w:rsidRDefault="00E93155" w:rsidP="005C4D88">
      <w:pPr>
        <w:spacing w:line="400" w:lineRule="exact"/>
        <w:rPr>
          <w:rFonts w:ascii="ＭＳ ゴシック" w:eastAsia="ＭＳ ゴシック" w:hAnsi="ＭＳ ゴシック"/>
          <w:sz w:val="24"/>
          <w:szCs w:val="24"/>
        </w:rPr>
      </w:pPr>
      <w:r w:rsidRPr="005C4D88">
        <w:rPr>
          <w:rFonts w:ascii="ＭＳ ゴシック" w:eastAsia="ＭＳ ゴシック" w:hAnsi="ＭＳ ゴシック" w:hint="eastAsia"/>
          <w:sz w:val="24"/>
          <w:szCs w:val="24"/>
        </w:rPr>
        <w:t>２　主な改正点</w:t>
      </w:r>
    </w:p>
    <w:p w:rsidR="00E93155" w:rsidRPr="005C4D88" w:rsidRDefault="00E93155" w:rsidP="005C4D88">
      <w:pPr>
        <w:spacing w:line="400" w:lineRule="exact"/>
        <w:ind w:left="720" w:hangingChars="300" w:hanging="720"/>
        <w:rPr>
          <w:sz w:val="24"/>
          <w:szCs w:val="24"/>
        </w:rPr>
      </w:pPr>
      <w:r w:rsidRPr="005C4D88">
        <w:rPr>
          <w:rFonts w:hint="eastAsia"/>
          <w:sz w:val="24"/>
          <w:szCs w:val="24"/>
        </w:rPr>
        <w:t xml:space="preserve">　（１）</w:t>
      </w:r>
      <w:r w:rsidRPr="005C4D88">
        <w:rPr>
          <w:sz w:val="24"/>
          <w:szCs w:val="24"/>
        </w:rPr>
        <w:t>事業者による社会的障壁の除去の実施に係る必要かつ合理的な配慮</w:t>
      </w:r>
      <w:r w:rsidRPr="005C4D88">
        <w:rPr>
          <w:rFonts w:hint="eastAsia"/>
          <w:sz w:val="24"/>
          <w:szCs w:val="24"/>
        </w:rPr>
        <w:t>の提供の義務化</w:t>
      </w:r>
    </w:p>
    <w:p w:rsidR="00E93155" w:rsidRDefault="00E93155" w:rsidP="005C4D88">
      <w:pPr>
        <w:spacing w:line="400" w:lineRule="exact"/>
        <w:ind w:left="960" w:hangingChars="400" w:hanging="960"/>
        <w:rPr>
          <w:sz w:val="24"/>
          <w:szCs w:val="24"/>
        </w:rPr>
      </w:pPr>
      <w:r w:rsidRPr="005C4D88">
        <w:rPr>
          <w:rFonts w:hint="eastAsia"/>
          <w:sz w:val="24"/>
          <w:szCs w:val="24"/>
        </w:rPr>
        <w:t xml:space="preserve">　　　</w:t>
      </w:r>
      <w:r w:rsidR="005C4D88">
        <w:rPr>
          <w:rFonts w:ascii="ＭＳ 明朝" w:eastAsia="ＭＳ 明朝" w:hAnsi="ＭＳ 明朝" w:cs="ＭＳ 明朝" w:hint="eastAsia"/>
          <w:sz w:val="24"/>
          <w:szCs w:val="24"/>
        </w:rPr>
        <w:t>➢</w:t>
      </w:r>
      <w:r w:rsidR="00314354" w:rsidRPr="005C4D88">
        <w:rPr>
          <w:rFonts w:hint="eastAsia"/>
          <w:sz w:val="24"/>
          <w:szCs w:val="24"/>
        </w:rPr>
        <w:t>条例第１０条において、事業者はその事業を行うに当たり、合理的配慮をしなければならないものする。（努力義務から法的義務への改正）</w:t>
      </w:r>
    </w:p>
    <w:p w:rsidR="005C4D88" w:rsidRPr="005C4D88" w:rsidRDefault="005C4D88" w:rsidP="005C4D88">
      <w:pPr>
        <w:spacing w:line="400" w:lineRule="exact"/>
        <w:ind w:left="960" w:hangingChars="400" w:hanging="960"/>
        <w:rPr>
          <w:sz w:val="24"/>
          <w:szCs w:val="24"/>
        </w:rPr>
      </w:pPr>
    </w:p>
    <w:p w:rsidR="00314354" w:rsidRPr="005C4D88" w:rsidRDefault="00314354" w:rsidP="005C4D88">
      <w:pPr>
        <w:spacing w:line="400" w:lineRule="exact"/>
        <w:ind w:left="720" w:hangingChars="300" w:hanging="720"/>
        <w:rPr>
          <w:sz w:val="24"/>
          <w:szCs w:val="24"/>
        </w:rPr>
      </w:pPr>
      <w:r w:rsidRPr="005C4D88">
        <w:rPr>
          <w:rFonts w:hint="eastAsia"/>
          <w:sz w:val="24"/>
          <w:szCs w:val="24"/>
        </w:rPr>
        <w:t xml:space="preserve">　（２）あっせんの申立ての対象として、合理的配慮の不提供を含める。</w:t>
      </w:r>
    </w:p>
    <w:p w:rsidR="00314354" w:rsidRPr="005C4D88" w:rsidRDefault="00314354" w:rsidP="005C4D88">
      <w:pPr>
        <w:spacing w:line="400" w:lineRule="exact"/>
        <w:ind w:left="960" w:hangingChars="400" w:hanging="960"/>
        <w:rPr>
          <w:sz w:val="24"/>
          <w:szCs w:val="24"/>
        </w:rPr>
      </w:pPr>
      <w:r w:rsidRPr="005C4D88">
        <w:rPr>
          <w:rFonts w:hint="eastAsia"/>
          <w:sz w:val="24"/>
          <w:szCs w:val="24"/>
        </w:rPr>
        <w:t xml:space="preserve">　　　</w:t>
      </w:r>
      <w:r w:rsidR="005C4D88">
        <w:rPr>
          <w:rFonts w:ascii="ＭＳ 明朝" w:eastAsia="ＭＳ 明朝" w:hAnsi="ＭＳ 明朝" w:cs="ＭＳ 明朝" w:hint="eastAsia"/>
          <w:sz w:val="24"/>
          <w:szCs w:val="24"/>
        </w:rPr>
        <w:t>➢</w:t>
      </w:r>
      <w:r w:rsidRPr="005C4D88">
        <w:rPr>
          <w:rFonts w:hint="eastAsia"/>
          <w:sz w:val="24"/>
          <w:szCs w:val="24"/>
        </w:rPr>
        <w:t>条例第１２条第１項及び</w:t>
      </w:r>
      <w:r w:rsidR="005C4D88" w:rsidRPr="005C4D88">
        <w:rPr>
          <w:rFonts w:hint="eastAsia"/>
          <w:sz w:val="24"/>
          <w:szCs w:val="24"/>
        </w:rPr>
        <w:t>第１３条第１項において、合理的配慮の不提供もあっせんの申立ての対象として明示。</w:t>
      </w:r>
    </w:p>
    <w:p w:rsidR="005C4D88" w:rsidRPr="005C4D88" w:rsidRDefault="005C4D88" w:rsidP="005C4D88">
      <w:pPr>
        <w:spacing w:line="400" w:lineRule="exact"/>
        <w:ind w:left="720" w:hangingChars="300" w:hanging="720"/>
        <w:rPr>
          <w:sz w:val="24"/>
          <w:szCs w:val="24"/>
        </w:rPr>
      </w:pPr>
    </w:p>
    <w:p w:rsidR="005751A6" w:rsidRPr="005C4D88" w:rsidRDefault="005C4D88" w:rsidP="005C4D88">
      <w:pPr>
        <w:spacing w:line="400" w:lineRule="exact"/>
        <w:rPr>
          <w:rFonts w:ascii="ＭＳ ゴシック" w:eastAsia="ＭＳ ゴシック" w:hAnsi="ＭＳ ゴシック"/>
          <w:sz w:val="24"/>
          <w:szCs w:val="24"/>
        </w:rPr>
      </w:pPr>
      <w:r w:rsidRPr="005C4D88">
        <w:rPr>
          <w:rFonts w:ascii="ＭＳ ゴシック" w:eastAsia="ＭＳ ゴシック" w:hAnsi="ＭＳ ゴシック" w:hint="eastAsia"/>
          <w:sz w:val="24"/>
          <w:szCs w:val="24"/>
        </w:rPr>
        <w:t>３　施行期日</w:t>
      </w:r>
    </w:p>
    <w:p w:rsidR="005C4D88" w:rsidRPr="005C4D88" w:rsidRDefault="005C4D88" w:rsidP="005C4D88">
      <w:pPr>
        <w:spacing w:line="400" w:lineRule="exact"/>
        <w:rPr>
          <w:sz w:val="24"/>
          <w:szCs w:val="24"/>
        </w:rPr>
      </w:pPr>
      <w:r w:rsidRPr="005C4D88">
        <w:rPr>
          <w:rFonts w:hint="eastAsia"/>
          <w:sz w:val="24"/>
          <w:szCs w:val="24"/>
        </w:rPr>
        <w:t xml:space="preserve">　　令和６年４月１日</w:t>
      </w:r>
    </w:p>
    <w:p w:rsidR="005751A6" w:rsidRPr="005C4D88" w:rsidRDefault="005751A6" w:rsidP="005C4D88">
      <w:pPr>
        <w:spacing w:line="400" w:lineRule="exact"/>
        <w:rPr>
          <w:sz w:val="24"/>
          <w:szCs w:val="24"/>
        </w:rPr>
      </w:pPr>
    </w:p>
    <w:p w:rsidR="005751A6" w:rsidRPr="005C4D88" w:rsidRDefault="005751A6" w:rsidP="005C4D88">
      <w:pPr>
        <w:spacing w:line="400" w:lineRule="exact"/>
        <w:rPr>
          <w:sz w:val="24"/>
          <w:szCs w:val="24"/>
        </w:rPr>
      </w:pPr>
    </w:p>
    <w:p w:rsidR="005751A6" w:rsidRPr="005C4D88" w:rsidRDefault="005751A6" w:rsidP="005C4D88">
      <w:pPr>
        <w:spacing w:line="400" w:lineRule="exact"/>
        <w:rPr>
          <w:sz w:val="24"/>
          <w:szCs w:val="24"/>
        </w:rPr>
      </w:pPr>
    </w:p>
    <w:p w:rsidR="005751A6" w:rsidRPr="005C4D88" w:rsidRDefault="005751A6" w:rsidP="005C4D88">
      <w:pPr>
        <w:spacing w:line="400" w:lineRule="exact"/>
        <w:rPr>
          <w:sz w:val="24"/>
          <w:szCs w:val="24"/>
        </w:rPr>
      </w:pPr>
    </w:p>
    <w:sectPr w:rsidR="005751A6" w:rsidRPr="005C4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0CE" w:rsidRDefault="006E50CE" w:rsidP="006E50CE">
      <w:r>
        <w:separator/>
      </w:r>
    </w:p>
  </w:endnote>
  <w:endnote w:type="continuationSeparator" w:id="0">
    <w:p w:rsidR="006E50CE" w:rsidRDefault="006E50CE" w:rsidP="006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0CE" w:rsidRDefault="006E50CE" w:rsidP="006E50CE">
      <w:r>
        <w:separator/>
      </w:r>
    </w:p>
  </w:footnote>
  <w:footnote w:type="continuationSeparator" w:id="0">
    <w:p w:rsidR="006E50CE" w:rsidRDefault="006E50CE" w:rsidP="006E5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A6"/>
    <w:rsid w:val="00314354"/>
    <w:rsid w:val="0042248A"/>
    <w:rsid w:val="005751A6"/>
    <w:rsid w:val="005C4D88"/>
    <w:rsid w:val="006E50CE"/>
    <w:rsid w:val="008419FE"/>
    <w:rsid w:val="00C44F11"/>
    <w:rsid w:val="00E17A57"/>
    <w:rsid w:val="00E9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0CE"/>
    <w:pPr>
      <w:tabs>
        <w:tab w:val="center" w:pos="4252"/>
        <w:tab w:val="right" w:pos="8504"/>
      </w:tabs>
      <w:snapToGrid w:val="0"/>
    </w:pPr>
  </w:style>
  <w:style w:type="character" w:customStyle="1" w:styleId="a4">
    <w:name w:val="ヘッダー (文字)"/>
    <w:basedOn w:val="a0"/>
    <w:link w:val="a3"/>
    <w:uiPriority w:val="99"/>
    <w:rsid w:val="006E50CE"/>
  </w:style>
  <w:style w:type="paragraph" w:styleId="a5">
    <w:name w:val="footer"/>
    <w:basedOn w:val="a"/>
    <w:link w:val="a6"/>
    <w:uiPriority w:val="99"/>
    <w:unhideWhenUsed/>
    <w:rsid w:val="006E50CE"/>
    <w:pPr>
      <w:tabs>
        <w:tab w:val="center" w:pos="4252"/>
        <w:tab w:val="right" w:pos="8504"/>
      </w:tabs>
      <w:snapToGrid w:val="0"/>
    </w:pPr>
  </w:style>
  <w:style w:type="character" w:customStyle="1" w:styleId="a6">
    <w:name w:val="フッター (文字)"/>
    <w:basedOn w:val="a0"/>
    <w:link w:val="a5"/>
    <w:uiPriority w:val="99"/>
    <w:rsid w:val="006E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2023-09-27T02:19:00Z</dcterms:created>
  <dcterms:modified xsi:type="dcterms:W3CDTF">2023-09-27T02:19:00Z</dcterms:modified>
</cp:coreProperties>
</file>