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7D" w:rsidRPr="00A46AA4" w:rsidRDefault="00A73AEC" w:rsidP="00951B14">
      <w:pPr>
        <w:jc w:val="center"/>
        <w:rPr>
          <w:rFonts w:ascii="ＭＳ 明朝" w:eastAsia="ＭＳ 明朝" w:hAnsi="ＭＳ 明朝"/>
          <w:spacing w:val="-4"/>
          <w:sz w:val="24"/>
          <w:szCs w:val="24"/>
        </w:rPr>
      </w:pPr>
      <w:r w:rsidRPr="00A46AA4">
        <w:rPr>
          <w:rFonts w:ascii="ＭＳ 明朝" w:eastAsia="ＭＳ 明朝" w:hAnsi="ＭＳ 明朝" w:hint="eastAsia"/>
          <w:spacing w:val="-4"/>
          <w:sz w:val="24"/>
          <w:szCs w:val="24"/>
        </w:rPr>
        <w:t>砂防指定地及び地すべり防止区域内における宅地造成等の大規模開発審査基準</w:t>
      </w:r>
    </w:p>
    <w:p w:rsidR="00A73AEC" w:rsidRPr="00A46AA4" w:rsidRDefault="00A73AEC" w:rsidP="00610647">
      <w:pPr>
        <w:rPr>
          <w:rFonts w:ascii="ＭＳ 明朝" w:eastAsia="ＭＳ 明朝" w:hAnsi="ＭＳ 明朝"/>
          <w:spacing w:val="-4"/>
        </w:rPr>
      </w:pPr>
    </w:p>
    <w:p w:rsidR="00A73AEC" w:rsidRPr="00A46AA4" w:rsidRDefault="00A73AEC" w:rsidP="00951B14">
      <w:pPr>
        <w:jc w:val="right"/>
        <w:rPr>
          <w:rFonts w:ascii="ＭＳ 明朝" w:eastAsia="ＭＳ 明朝" w:hAnsi="ＭＳ 明朝"/>
          <w:spacing w:val="-4"/>
        </w:rPr>
      </w:pPr>
      <w:r w:rsidRPr="00A46AA4">
        <w:rPr>
          <w:rFonts w:ascii="ＭＳ 明朝" w:eastAsia="ＭＳ 明朝" w:hAnsi="ＭＳ 明朝" w:hint="eastAsia"/>
          <w:spacing w:val="-4"/>
        </w:rPr>
        <w:t>制定　令和元年　　月　　日</w:t>
      </w:r>
    </w:p>
    <w:p w:rsidR="00A73AEC" w:rsidRPr="00A46AA4" w:rsidRDefault="00A73AEC" w:rsidP="00610647">
      <w:pPr>
        <w:rPr>
          <w:rFonts w:ascii="ＭＳ 明朝" w:eastAsia="ＭＳ 明朝" w:hAnsi="ＭＳ 明朝"/>
          <w:spacing w:val="-4"/>
        </w:rPr>
      </w:pPr>
    </w:p>
    <w:p w:rsidR="00A73AEC" w:rsidRPr="00A46AA4" w:rsidRDefault="00A73AEC" w:rsidP="00610647">
      <w:pPr>
        <w:rPr>
          <w:rFonts w:ascii="ＭＳ 明朝" w:eastAsia="ＭＳ 明朝" w:hAnsi="ＭＳ 明朝"/>
          <w:spacing w:val="-4"/>
        </w:rPr>
      </w:pPr>
      <w:r w:rsidRPr="00A46AA4">
        <w:rPr>
          <w:rFonts w:ascii="ＭＳ 明朝" w:eastAsia="ＭＳ 明朝" w:hAnsi="ＭＳ 明朝" w:hint="eastAsia"/>
          <w:spacing w:val="-4"/>
        </w:rPr>
        <w:t>Ⅰ　総説</w:t>
      </w:r>
    </w:p>
    <w:p w:rsidR="00A73AEC" w:rsidRPr="00A46AA4" w:rsidRDefault="00216D39" w:rsidP="003751FD">
      <w:pPr>
        <w:ind w:leftChars="51" w:left="103" w:firstLineChars="100" w:firstLine="194"/>
        <w:rPr>
          <w:rFonts w:ascii="ＭＳ 明朝" w:eastAsia="ＭＳ 明朝" w:hAnsi="ＭＳ 明朝"/>
          <w:spacing w:val="-4"/>
        </w:rPr>
      </w:pPr>
      <w:r w:rsidRPr="00A46AA4">
        <w:rPr>
          <w:rFonts w:ascii="ＭＳ 明朝" w:eastAsia="ＭＳ 明朝" w:hAnsi="ＭＳ 明朝" w:hint="eastAsia"/>
          <w:spacing w:val="-4"/>
        </w:rPr>
        <w:t>この基準は、砂防法（明示30年法律第29号）又は地すべり等防止法（昭和33年法律第30</w:t>
      </w:r>
      <w:r w:rsidR="00A73AEC" w:rsidRPr="00A46AA4">
        <w:rPr>
          <w:rFonts w:ascii="ＭＳ 明朝" w:eastAsia="ＭＳ 明朝" w:hAnsi="ＭＳ 明朝" w:hint="eastAsia"/>
          <w:spacing w:val="-4"/>
        </w:rPr>
        <w:t>号）に基づき、砂防指定地及び地すべり防止区域内（以下「指定地</w:t>
      </w:r>
      <w:r w:rsidR="003751FD">
        <w:rPr>
          <w:rFonts w:ascii="ＭＳ 明朝" w:eastAsia="ＭＳ 明朝" w:hAnsi="ＭＳ 明朝" w:hint="eastAsia"/>
          <w:spacing w:val="-4"/>
        </w:rPr>
        <w:t>」という。）において宅地造成、ゴルフ場造成、農地構造改善事業、</w:t>
      </w:r>
      <w:r w:rsidR="00A73AEC" w:rsidRPr="00A46AA4">
        <w:rPr>
          <w:rFonts w:ascii="ＭＳ 明朝" w:eastAsia="ＭＳ 明朝" w:hAnsi="ＭＳ 明朝" w:hint="eastAsia"/>
          <w:spacing w:val="-4"/>
        </w:rPr>
        <w:t>土砂採取等（以下「造成工事」という。）を実施する場合の審査基準となるものである。</w:t>
      </w:r>
    </w:p>
    <w:p w:rsidR="00C82D18" w:rsidRPr="003751FD" w:rsidRDefault="00C82D18" w:rsidP="00610647">
      <w:pPr>
        <w:rPr>
          <w:rFonts w:ascii="ＭＳ 明朝" w:eastAsia="ＭＳ 明朝" w:hAnsi="ＭＳ 明朝"/>
          <w:spacing w:val="-4"/>
        </w:rPr>
      </w:pPr>
    </w:p>
    <w:p w:rsidR="00C82D18" w:rsidRPr="00A46AA4" w:rsidRDefault="00C82D18" w:rsidP="00610647">
      <w:pPr>
        <w:rPr>
          <w:rFonts w:ascii="ＭＳ 明朝" w:eastAsia="ＭＳ 明朝" w:hAnsi="ＭＳ 明朝"/>
          <w:spacing w:val="-4"/>
        </w:rPr>
      </w:pPr>
      <w:r w:rsidRPr="00A46AA4">
        <w:rPr>
          <w:rFonts w:ascii="ＭＳ 明朝" w:eastAsia="ＭＳ 明朝" w:hAnsi="ＭＳ 明朝" w:hint="eastAsia"/>
          <w:spacing w:val="-4"/>
        </w:rPr>
        <w:t>Ⅱ　土工</w:t>
      </w:r>
    </w:p>
    <w:p w:rsidR="00C82D18" w:rsidRPr="00A46AA4" w:rsidRDefault="00C82D18"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盛土材料</w:t>
      </w:r>
    </w:p>
    <w:p w:rsidR="00E371C8" w:rsidRPr="00A46AA4" w:rsidRDefault="00E371C8"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盛土材料は、せん断強度が大きく圧縮性の小さい土を使用し、ベントナイト、温泉余土、酸性白土や有機質を含んだ土を使用してはならない。</w:t>
      </w:r>
    </w:p>
    <w:p w:rsidR="00E371C8" w:rsidRPr="00A46AA4" w:rsidRDefault="00E371C8"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ただし、材料の締固め、安定処理、砂防ソイルセメント</w:t>
      </w:r>
      <w:r w:rsidR="00393B9B" w:rsidRPr="00A46AA4">
        <w:rPr>
          <w:rFonts w:ascii="ＭＳ 明朝" w:eastAsia="ＭＳ 明朝" w:hAnsi="ＭＳ 明朝" w:hint="eastAsia"/>
          <w:spacing w:val="-4"/>
        </w:rPr>
        <w:t>、その他物理的化学的処理により、土砂の移動、流出等に対する安全性が確認される場合はこの限りではない。</w:t>
      </w:r>
    </w:p>
    <w:p w:rsidR="00A07E20" w:rsidRDefault="00A07E20" w:rsidP="00610647">
      <w:pPr>
        <w:ind w:firstLineChars="100" w:firstLine="194"/>
        <w:rPr>
          <w:rFonts w:ascii="ＭＳ 明朝" w:eastAsia="ＭＳ 明朝" w:hAnsi="ＭＳ 明朝"/>
          <w:spacing w:val="-4"/>
        </w:rPr>
      </w:pPr>
    </w:p>
    <w:p w:rsidR="00216D39" w:rsidRPr="00A46AA4" w:rsidRDefault="00393B9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　盛土高</w:t>
      </w:r>
    </w:p>
    <w:p w:rsidR="00787BD6" w:rsidRPr="00A46AA4" w:rsidRDefault="00C41B19" w:rsidP="00C20372">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w:t>
      </w:r>
      <w:r w:rsidR="00216D39" w:rsidRPr="00A46AA4">
        <w:rPr>
          <w:rFonts w:ascii="ＭＳ 明朝" w:eastAsia="ＭＳ 明朝" w:hAnsi="ＭＳ 明朝" w:hint="eastAsia"/>
          <w:spacing w:val="-4"/>
        </w:rPr>
        <w:t>原則として、盛土の高さは最高15</w:t>
      </w:r>
      <w:r w:rsidR="00393B9B" w:rsidRPr="00A46AA4">
        <w:rPr>
          <w:rFonts w:ascii="ＭＳ 明朝" w:eastAsia="ＭＳ 明朝" w:hAnsi="ＭＳ 明朝" w:hint="eastAsia"/>
          <w:spacing w:val="-4"/>
        </w:rPr>
        <w:t>ｍまでとし、盛土材料及び盛土高に対する法面勾配は表１を標準とする。</w:t>
      </w:r>
    </w:p>
    <w:p w:rsidR="00C41B19" w:rsidRPr="00A46AA4" w:rsidRDefault="00C41B19" w:rsidP="00C20372">
      <w:pPr>
        <w:ind w:leftChars="300" w:left="605" w:firstLineChars="100" w:firstLine="194"/>
        <w:rPr>
          <w:rFonts w:ascii="ＭＳ 明朝" w:eastAsia="ＭＳ 明朝" w:hAnsi="ＭＳ 明朝"/>
          <w:spacing w:val="-4"/>
        </w:rPr>
      </w:pPr>
      <w:r w:rsidRPr="00A46AA4">
        <w:rPr>
          <w:rFonts w:ascii="ＭＳ 明朝" w:eastAsia="ＭＳ 明朝" w:hAnsi="ＭＳ 明朝" w:hint="eastAsia"/>
          <w:spacing w:val="-4"/>
        </w:rPr>
        <w:t>ただし、これにより難い場合は、詳細な地質調査、盛土材料</w:t>
      </w:r>
      <w:r w:rsidR="00040732" w:rsidRPr="00A46AA4">
        <w:rPr>
          <w:rFonts w:ascii="ＭＳ 明朝" w:eastAsia="ＭＳ 明朝" w:hAnsi="ＭＳ 明朝" w:hint="eastAsia"/>
          <w:spacing w:val="-4"/>
        </w:rPr>
        <w:t>調査等を行った上で安定計算を実施し、安全性を確保しなければならない。</w:t>
      </w:r>
    </w:p>
    <w:p w:rsidR="00040732" w:rsidRPr="00A46AA4" w:rsidRDefault="00216D39" w:rsidP="00C20372">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（２）盛土法面には、直高5m毎に幅1m</w:t>
      </w:r>
      <w:r w:rsidR="00040732" w:rsidRPr="00A46AA4">
        <w:rPr>
          <w:rFonts w:ascii="ＭＳ 明朝" w:eastAsia="ＭＳ 明朝" w:hAnsi="ＭＳ 明朝" w:hint="eastAsia"/>
          <w:spacing w:val="-4"/>
        </w:rPr>
        <w:t>以上の小段を設置するものとする。</w:t>
      </w:r>
    </w:p>
    <w:p w:rsidR="00216D39" w:rsidRPr="00A46AA4" w:rsidRDefault="00216D39" w:rsidP="00610647">
      <w:pPr>
        <w:spacing w:line="100" w:lineRule="exact"/>
        <w:rPr>
          <w:rFonts w:ascii="ＭＳ 明朝" w:eastAsia="ＭＳ 明朝" w:hAnsi="ＭＳ 明朝"/>
          <w:spacing w:val="-4"/>
        </w:rPr>
      </w:pPr>
    </w:p>
    <w:tbl>
      <w:tblPr>
        <w:tblStyle w:val="a4"/>
        <w:tblW w:w="0" w:type="auto"/>
        <w:jc w:val="center"/>
        <w:tblLook w:val="04A0" w:firstRow="1" w:lastRow="0" w:firstColumn="1" w:lastColumn="0" w:noHBand="0" w:noVBand="1"/>
      </w:tblPr>
      <w:tblGrid>
        <w:gridCol w:w="2123"/>
        <w:gridCol w:w="2123"/>
        <w:gridCol w:w="2124"/>
        <w:gridCol w:w="2124"/>
      </w:tblGrid>
      <w:tr w:rsidR="00040732" w:rsidRPr="00A46AA4" w:rsidTr="004E55B0">
        <w:trPr>
          <w:jc w:val="center"/>
        </w:trPr>
        <w:tc>
          <w:tcPr>
            <w:tcW w:w="8494" w:type="dxa"/>
            <w:gridSpan w:val="4"/>
            <w:tcBorders>
              <w:top w:val="nil"/>
              <w:left w:val="nil"/>
              <w:right w:val="nil"/>
            </w:tcBorders>
            <w:vAlign w:val="center"/>
          </w:tcPr>
          <w:p w:rsidR="00040732" w:rsidRPr="00A46AA4" w:rsidRDefault="00040732" w:rsidP="00610647">
            <w:pPr>
              <w:rPr>
                <w:rFonts w:ascii="ＭＳ 明朝" w:eastAsia="ＭＳ 明朝" w:hAnsi="ＭＳ 明朝"/>
                <w:spacing w:val="-4"/>
              </w:rPr>
            </w:pPr>
            <w:r w:rsidRPr="00A46AA4">
              <w:rPr>
                <w:rFonts w:ascii="ＭＳ 明朝" w:eastAsia="ＭＳ 明朝" w:hAnsi="ＭＳ 明朝" w:hint="eastAsia"/>
                <w:spacing w:val="-4"/>
              </w:rPr>
              <w:t>表１　盛土材料及び盛土高に対する標準のり勾配の目安</w:t>
            </w:r>
          </w:p>
        </w:tc>
      </w:tr>
      <w:tr w:rsidR="00040732" w:rsidRPr="00A46AA4" w:rsidTr="004E55B0">
        <w:trPr>
          <w:jc w:val="center"/>
        </w:trPr>
        <w:tc>
          <w:tcPr>
            <w:tcW w:w="2123" w:type="dxa"/>
            <w:vAlign w:val="center"/>
          </w:tcPr>
          <w:p w:rsidR="00040732" w:rsidRPr="00A46AA4" w:rsidRDefault="00040732" w:rsidP="00610647">
            <w:pPr>
              <w:rPr>
                <w:rFonts w:ascii="ＭＳ 明朝" w:eastAsia="ＭＳ 明朝" w:hAnsi="ＭＳ 明朝"/>
                <w:spacing w:val="-4"/>
              </w:rPr>
            </w:pPr>
            <w:r w:rsidRPr="00A46AA4">
              <w:rPr>
                <w:rFonts w:ascii="ＭＳ 明朝" w:eastAsia="ＭＳ 明朝" w:hAnsi="ＭＳ 明朝" w:hint="eastAsia"/>
                <w:spacing w:val="-4"/>
              </w:rPr>
              <w:t>盛土材料</w:t>
            </w:r>
          </w:p>
        </w:tc>
        <w:tc>
          <w:tcPr>
            <w:tcW w:w="2123" w:type="dxa"/>
            <w:vAlign w:val="center"/>
          </w:tcPr>
          <w:p w:rsidR="00040732" w:rsidRPr="00A46AA4" w:rsidRDefault="00040732" w:rsidP="00610647">
            <w:pPr>
              <w:rPr>
                <w:rFonts w:ascii="ＭＳ 明朝" w:eastAsia="ＭＳ 明朝" w:hAnsi="ＭＳ 明朝"/>
                <w:spacing w:val="-4"/>
              </w:rPr>
            </w:pPr>
            <w:r w:rsidRPr="00A46AA4">
              <w:rPr>
                <w:rFonts w:ascii="ＭＳ 明朝" w:eastAsia="ＭＳ 明朝" w:hAnsi="ＭＳ 明朝" w:hint="eastAsia"/>
                <w:spacing w:val="-4"/>
              </w:rPr>
              <w:t>盛土高（ｍ）</w:t>
            </w:r>
          </w:p>
        </w:tc>
        <w:tc>
          <w:tcPr>
            <w:tcW w:w="2124" w:type="dxa"/>
            <w:vAlign w:val="center"/>
          </w:tcPr>
          <w:p w:rsidR="00040732" w:rsidRPr="00A46AA4" w:rsidRDefault="00040732" w:rsidP="00610647">
            <w:pPr>
              <w:rPr>
                <w:rFonts w:ascii="ＭＳ 明朝" w:eastAsia="ＭＳ 明朝" w:hAnsi="ＭＳ 明朝"/>
                <w:spacing w:val="-4"/>
              </w:rPr>
            </w:pPr>
            <w:r w:rsidRPr="00A46AA4">
              <w:rPr>
                <w:rFonts w:ascii="ＭＳ 明朝" w:eastAsia="ＭＳ 明朝" w:hAnsi="ＭＳ 明朝" w:hint="eastAsia"/>
                <w:spacing w:val="-4"/>
              </w:rPr>
              <w:t>勾配</w:t>
            </w:r>
          </w:p>
        </w:tc>
        <w:tc>
          <w:tcPr>
            <w:tcW w:w="2124" w:type="dxa"/>
            <w:vAlign w:val="center"/>
          </w:tcPr>
          <w:p w:rsidR="00040732" w:rsidRPr="00A46AA4" w:rsidRDefault="00040732" w:rsidP="00610647">
            <w:pPr>
              <w:rPr>
                <w:rFonts w:ascii="ＭＳ 明朝" w:eastAsia="ＭＳ 明朝" w:hAnsi="ＭＳ 明朝"/>
                <w:spacing w:val="-4"/>
              </w:rPr>
            </w:pPr>
            <w:r w:rsidRPr="00A46AA4">
              <w:rPr>
                <w:rFonts w:ascii="ＭＳ 明朝" w:eastAsia="ＭＳ 明朝" w:hAnsi="ＭＳ 明朝" w:hint="eastAsia"/>
                <w:spacing w:val="-4"/>
              </w:rPr>
              <w:t>摘用</w:t>
            </w:r>
          </w:p>
        </w:tc>
      </w:tr>
      <w:tr w:rsidR="008A7CAD" w:rsidRPr="00A46AA4" w:rsidTr="004E55B0">
        <w:trPr>
          <w:jc w:val="center"/>
        </w:trPr>
        <w:tc>
          <w:tcPr>
            <w:tcW w:w="2123" w:type="dxa"/>
            <w:vMerge w:val="restart"/>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粒度の良い砂(S)、</w:t>
            </w:r>
          </w:p>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礫及び細粒分混じり礫(G</w:t>
            </w:r>
            <w:r w:rsidRPr="00A46AA4">
              <w:rPr>
                <w:rFonts w:ascii="ＭＳ 明朝" w:eastAsia="ＭＳ 明朝" w:hAnsi="ＭＳ 明朝"/>
                <w:spacing w:val="-4"/>
              </w:rPr>
              <w:t>）</w:t>
            </w: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５ｍ以下</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1：1.5～1：1.8</w:t>
            </w:r>
          </w:p>
        </w:tc>
        <w:tc>
          <w:tcPr>
            <w:tcW w:w="2124" w:type="dxa"/>
            <w:vMerge w:val="restart"/>
            <w:vAlign w:val="center"/>
          </w:tcPr>
          <w:p w:rsidR="008A7CAD" w:rsidRPr="00A46AA4" w:rsidRDefault="004E2917" w:rsidP="00610647">
            <w:pPr>
              <w:rPr>
                <w:rFonts w:ascii="ＭＳ 明朝" w:eastAsia="ＭＳ 明朝" w:hAnsi="ＭＳ 明朝"/>
                <w:spacing w:val="-4"/>
              </w:rPr>
            </w:pPr>
            <w:r w:rsidRPr="00A46AA4">
              <w:rPr>
                <w:rFonts w:ascii="ＭＳ 明朝" w:eastAsia="ＭＳ 明朝" w:hAnsi="ＭＳ 明朝" w:hint="eastAsia"/>
                <w:spacing w:val="-4"/>
              </w:rPr>
              <w:t>基礎地盤の支持力が十分あり、浸水の影響のない盛土に適用する。</w:t>
            </w:r>
          </w:p>
          <w:p w:rsidR="004E2917" w:rsidRPr="00A46AA4" w:rsidRDefault="004E2917" w:rsidP="00610647">
            <w:pPr>
              <w:rPr>
                <w:rFonts w:ascii="ＭＳ 明朝" w:eastAsia="ＭＳ 明朝" w:hAnsi="ＭＳ 明朝"/>
                <w:spacing w:val="-4"/>
              </w:rPr>
            </w:pPr>
            <w:r w:rsidRPr="00A46AA4">
              <w:rPr>
                <w:rFonts w:ascii="ＭＳ 明朝" w:eastAsia="ＭＳ 明朝" w:hAnsi="ＭＳ 明朝" w:hint="eastAsia"/>
                <w:spacing w:val="-4"/>
              </w:rPr>
              <w:t>()の統一分類は代表的なものを参考に示す。</w:t>
            </w:r>
          </w:p>
          <w:p w:rsidR="004E2917" w:rsidRPr="00A46AA4" w:rsidRDefault="004E2917" w:rsidP="00610647">
            <w:pPr>
              <w:rPr>
                <w:rFonts w:ascii="ＭＳ 明朝" w:eastAsia="ＭＳ 明朝" w:hAnsi="ＭＳ 明朝"/>
                <w:spacing w:val="-4"/>
              </w:rPr>
            </w:pPr>
            <w:r w:rsidRPr="00A46AA4">
              <w:rPr>
                <w:rFonts w:ascii="ＭＳ 明朝" w:eastAsia="ＭＳ 明朝" w:hAnsi="ＭＳ 明朝" w:hint="eastAsia"/>
                <w:spacing w:val="-4"/>
              </w:rPr>
              <w:t>本表の範囲外の場合は、安定計算を行う。</w:t>
            </w:r>
          </w:p>
        </w:tc>
      </w:tr>
      <w:tr w:rsidR="008A7CAD" w:rsidRPr="00A46AA4" w:rsidTr="004E55B0">
        <w:trPr>
          <w:jc w:val="center"/>
        </w:trPr>
        <w:tc>
          <w:tcPr>
            <w:tcW w:w="2123" w:type="dxa"/>
            <w:vMerge/>
            <w:vAlign w:val="center"/>
          </w:tcPr>
          <w:p w:rsidR="008A7CAD" w:rsidRPr="00A46AA4" w:rsidRDefault="008A7CAD" w:rsidP="00610647">
            <w:pPr>
              <w:rPr>
                <w:rFonts w:ascii="ＭＳ 明朝" w:eastAsia="ＭＳ 明朝" w:hAnsi="ＭＳ 明朝"/>
                <w:spacing w:val="-4"/>
              </w:rPr>
            </w:pP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５～１５ｍ</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1：1.8～1：2.0</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粒度の悪い砂(SG)</w:t>
            </w: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１０ｍ以下</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1：1.8～1：2.0</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Merge w:val="restart"/>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岩塊(ずりを含む</w:t>
            </w:r>
            <w:r w:rsidRPr="00A46AA4">
              <w:rPr>
                <w:rFonts w:ascii="ＭＳ 明朝" w:eastAsia="ＭＳ 明朝" w:hAnsi="ＭＳ 明朝"/>
                <w:spacing w:val="-4"/>
              </w:rPr>
              <w:t>）</w:t>
            </w: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１０ｍ以下</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1：1.5～1：1.8</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Merge/>
            <w:vAlign w:val="center"/>
          </w:tcPr>
          <w:p w:rsidR="008A7CAD" w:rsidRPr="00A46AA4" w:rsidRDefault="008A7CAD" w:rsidP="00610647">
            <w:pPr>
              <w:rPr>
                <w:rFonts w:ascii="ＭＳ 明朝" w:eastAsia="ＭＳ 明朝" w:hAnsi="ＭＳ 明朝"/>
                <w:spacing w:val="-4"/>
              </w:rPr>
            </w:pP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１０～２０ｍ</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1：1.8～1：2.0</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Merge w:val="restart"/>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砂質土(SF)､硬い粘質土､硬い粘土(洪積層の硬い粘質土､粘土､関東ローム層など)</w:t>
            </w: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５ｍ以下</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1：1.5～1：1.8</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Merge/>
            <w:vAlign w:val="center"/>
          </w:tcPr>
          <w:p w:rsidR="008A7CAD" w:rsidRPr="00A46AA4" w:rsidRDefault="008A7CAD" w:rsidP="00610647">
            <w:pPr>
              <w:rPr>
                <w:rFonts w:ascii="ＭＳ 明朝" w:eastAsia="ＭＳ 明朝" w:hAnsi="ＭＳ 明朝"/>
                <w:spacing w:val="-4"/>
              </w:rPr>
            </w:pP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５～１０ｍ</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1：1.8～1：2.0</w:t>
            </w:r>
          </w:p>
        </w:tc>
        <w:tc>
          <w:tcPr>
            <w:tcW w:w="2124" w:type="dxa"/>
            <w:vMerge/>
            <w:vAlign w:val="center"/>
          </w:tcPr>
          <w:p w:rsidR="008A7CAD" w:rsidRPr="00A46AA4" w:rsidRDefault="008A7CAD" w:rsidP="00610647">
            <w:pPr>
              <w:rPr>
                <w:rFonts w:ascii="ＭＳ 明朝" w:eastAsia="ＭＳ 明朝" w:hAnsi="ＭＳ 明朝"/>
                <w:spacing w:val="-4"/>
              </w:rPr>
            </w:pPr>
          </w:p>
        </w:tc>
      </w:tr>
      <w:tr w:rsidR="008A7CAD" w:rsidRPr="00A46AA4" w:rsidTr="004E55B0">
        <w:trPr>
          <w:jc w:val="center"/>
        </w:trPr>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火山灰質粘性土(V)</w:t>
            </w:r>
          </w:p>
        </w:tc>
        <w:tc>
          <w:tcPr>
            <w:tcW w:w="2123"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５ｍ以下</w:t>
            </w:r>
          </w:p>
        </w:tc>
        <w:tc>
          <w:tcPr>
            <w:tcW w:w="2124" w:type="dxa"/>
            <w:vAlign w:val="center"/>
          </w:tcPr>
          <w:p w:rsidR="008A7CAD" w:rsidRPr="00A46AA4" w:rsidRDefault="008A7CAD" w:rsidP="00610647">
            <w:pPr>
              <w:rPr>
                <w:rFonts w:ascii="ＭＳ 明朝" w:eastAsia="ＭＳ 明朝" w:hAnsi="ＭＳ 明朝"/>
                <w:spacing w:val="-4"/>
              </w:rPr>
            </w:pPr>
            <w:r w:rsidRPr="00A46AA4">
              <w:rPr>
                <w:rFonts w:ascii="ＭＳ 明朝" w:eastAsia="ＭＳ 明朝" w:hAnsi="ＭＳ 明朝" w:hint="eastAsia"/>
                <w:spacing w:val="-4"/>
              </w:rPr>
              <w:t>1：1.8～1：2.0</w:t>
            </w:r>
          </w:p>
        </w:tc>
        <w:tc>
          <w:tcPr>
            <w:tcW w:w="2124" w:type="dxa"/>
            <w:vMerge/>
            <w:vAlign w:val="center"/>
          </w:tcPr>
          <w:p w:rsidR="008A7CAD" w:rsidRPr="00A46AA4" w:rsidRDefault="008A7CAD" w:rsidP="00610647">
            <w:pPr>
              <w:rPr>
                <w:rFonts w:ascii="ＭＳ 明朝" w:eastAsia="ＭＳ 明朝" w:hAnsi="ＭＳ 明朝"/>
                <w:spacing w:val="-4"/>
              </w:rPr>
            </w:pPr>
          </w:p>
        </w:tc>
      </w:tr>
    </w:tbl>
    <w:p w:rsidR="00040732" w:rsidRPr="00A46AA4" w:rsidRDefault="00040732" w:rsidP="00610647">
      <w:pPr>
        <w:spacing w:line="100" w:lineRule="exact"/>
        <w:rPr>
          <w:rFonts w:ascii="ＭＳ 明朝" w:eastAsia="ＭＳ 明朝" w:hAnsi="ＭＳ 明朝"/>
          <w:spacing w:val="-4"/>
        </w:rPr>
      </w:pPr>
    </w:p>
    <w:p w:rsidR="00A07E20" w:rsidRDefault="00A07E20" w:rsidP="00610647">
      <w:pPr>
        <w:ind w:firstLineChars="100" w:firstLine="194"/>
        <w:rPr>
          <w:rFonts w:ascii="ＭＳ 明朝" w:eastAsia="ＭＳ 明朝" w:hAnsi="ＭＳ 明朝"/>
          <w:spacing w:val="-4"/>
        </w:rPr>
      </w:pPr>
    </w:p>
    <w:p w:rsidR="00C41B19" w:rsidRPr="00A46AA4" w:rsidRDefault="00856A13"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法面処理</w:t>
      </w:r>
    </w:p>
    <w:p w:rsidR="00856A13" w:rsidRPr="00A46AA4" w:rsidRDefault="00856A13" w:rsidP="006C6E86">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（１）法面の下部については、湧水等を確認するとともに</w:t>
      </w:r>
      <w:r w:rsidR="009E0697" w:rsidRPr="00A46AA4">
        <w:rPr>
          <w:rFonts w:ascii="ＭＳ 明朝" w:eastAsia="ＭＳ 明朝" w:hAnsi="ＭＳ 明朝" w:hint="eastAsia"/>
          <w:spacing w:val="-4"/>
        </w:rPr>
        <w:t>、その影響を十分に検討し、必要に応じて、擁壁工等の構造物を検討するものとする。</w:t>
      </w:r>
    </w:p>
    <w:p w:rsidR="009E0697" w:rsidRPr="00A46AA4" w:rsidRDefault="009E0697"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（２）法面は、必ず芝等によって処</w:t>
      </w:r>
      <w:r w:rsidR="00216D39" w:rsidRPr="00A46AA4">
        <w:rPr>
          <w:rFonts w:ascii="ＭＳ 明朝" w:eastAsia="ＭＳ 明朝" w:hAnsi="ＭＳ 明朝" w:hint="eastAsia"/>
          <w:spacing w:val="-4"/>
        </w:rPr>
        <w:t>理するものとし、裸地で残してはならない。この場合の勾配は、1.5</w:t>
      </w:r>
      <w:r w:rsidRPr="00A46AA4">
        <w:rPr>
          <w:rFonts w:ascii="ＭＳ 明朝" w:eastAsia="ＭＳ 明朝" w:hAnsi="ＭＳ 明朝" w:hint="eastAsia"/>
          <w:spacing w:val="-4"/>
        </w:rPr>
        <w:t>割より緩い勾配で仕上げなければならない。</w:t>
      </w:r>
    </w:p>
    <w:p w:rsidR="009E0697" w:rsidRPr="00A46AA4" w:rsidRDefault="009E0697"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（３）法面の末端が流れに接触する場合には、法面は、盛土の高さにかかわらず、その渓流の計画高水位に余裕高を加えた高さまでは永久工作物で処理しなければならない。</w:t>
      </w:r>
    </w:p>
    <w:p w:rsidR="009E0697" w:rsidRPr="00A46AA4" w:rsidRDefault="009E0697" w:rsidP="00610647">
      <w:pPr>
        <w:rPr>
          <w:rFonts w:ascii="ＭＳ 明朝" w:eastAsia="ＭＳ 明朝" w:hAnsi="ＭＳ 明朝"/>
          <w:spacing w:val="-4"/>
        </w:rPr>
      </w:pPr>
    </w:p>
    <w:p w:rsidR="009E0697" w:rsidRPr="00A46AA4" w:rsidRDefault="009E0697"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４　盛土の禁止区域</w:t>
      </w:r>
      <w:bookmarkStart w:id="0" w:name="_GoBack"/>
      <w:bookmarkEnd w:id="0"/>
    </w:p>
    <w:p w:rsidR="009E0697" w:rsidRPr="00A46AA4" w:rsidRDefault="00811B83" w:rsidP="00610647">
      <w:pPr>
        <w:ind w:firstLineChars="200" w:firstLine="387"/>
        <w:rPr>
          <w:rFonts w:ascii="ＭＳ 明朝" w:eastAsia="ＭＳ 明朝" w:hAnsi="ＭＳ 明朝"/>
          <w:spacing w:val="-4"/>
        </w:rPr>
      </w:pPr>
      <w:r>
        <w:rPr>
          <w:rFonts w:ascii="ＭＳ 明朝" w:eastAsia="ＭＳ 明朝" w:hAnsi="ＭＳ 明朝" w:hint="eastAsia"/>
          <w:spacing w:val="-4"/>
        </w:rPr>
        <w:lastRenderedPageBreak/>
        <w:t>地下水位が高く浸透水及び湧水の多い区域並びに</w:t>
      </w:r>
      <w:r w:rsidR="009E0697" w:rsidRPr="00A46AA4">
        <w:rPr>
          <w:rFonts w:ascii="ＭＳ 明朝" w:eastAsia="ＭＳ 明朝" w:hAnsi="ＭＳ 明朝" w:hint="eastAsia"/>
          <w:spacing w:val="-4"/>
        </w:rPr>
        <w:t>軟弱な基礎地盤区域には、盛土は認めない。</w:t>
      </w:r>
    </w:p>
    <w:p w:rsidR="009E0697" w:rsidRPr="00A46AA4" w:rsidRDefault="00811B83" w:rsidP="00610647">
      <w:pPr>
        <w:ind w:leftChars="100" w:left="202" w:firstLineChars="100" w:firstLine="194"/>
        <w:rPr>
          <w:rFonts w:ascii="ＭＳ 明朝" w:eastAsia="ＭＳ 明朝" w:hAnsi="ＭＳ 明朝"/>
          <w:spacing w:val="-4"/>
        </w:rPr>
      </w:pPr>
      <w:r>
        <w:rPr>
          <w:rFonts w:ascii="ＭＳ 明朝" w:eastAsia="ＭＳ 明朝" w:hAnsi="ＭＳ 明朝" w:hint="eastAsia"/>
          <w:spacing w:val="-4"/>
        </w:rPr>
        <w:t>ただし、地質、土質、地形、地下水、</w:t>
      </w:r>
      <w:r w:rsidR="009E0697" w:rsidRPr="00A46AA4">
        <w:rPr>
          <w:rFonts w:ascii="ＭＳ 明朝" w:eastAsia="ＭＳ 明朝" w:hAnsi="ＭＳ 明朝" w:hint="eastAsia"/>
          <w:spacing w:val="-4"/>
        </w:rPr>
        <w:t>湧水等の状況等を精査し、その結果を基に安定計算を実施して適切な対策を講じる場合は、この限りでない。</w:t>
      </w:r>
    </w:p>
    <w:p w:rsidR="0017694E" w:rsidRPr="00A46AA4" w:rsidRDefault="0017694E" w:rsidP="00610647">
      <w:pPr>
        <w:rPr>
          <w:rFonts w:ascii="ＭＳ 明朝" w:eastAsia="ＭＳ 明朝" w:hAnsi="ＭＳ 明朝"/>
          <w:spacing w:val="-4"/>
        </w:rPr>
      </w:pPr>
    </w:p>
    <w:p w:rsidR="0017694E" w:rsidRPr="00A46AA4" w:rsidRDefault="0017694E"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５　渓流に対する盛土</w:t>
      </w:r>
    </w:p>
    <w:p w:rsidR="0017694E" w:rsidRPr="00A46AA4" w:rsidRDefault="0017694E"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（１）渓流に対し、残流域の生ずる埋立ては極力避けるものとする。</w:t>
      </w:r>
    </w:p>
    <w:p w:rsidR="0017694E" w:rsidRPr="00A46AA4" w:rsidRDefault="0017694E" w:rsidP="00610647">
      <w:pPr>
        <w:ind w:leftChars="300" w:left="605" w:firstLineChars="100" w:firstLine="194"/>
        <w:rPr>
          <w:rFonts w:ascii="ＭＳ 明朝" w:eastAsia="ＭＳ 明朝" w:hAnsi="ＭＳ 明朝"/>
          <w:spacing w:val="-4"/>
        </w:rPr>
      </w:pPr>
      <w:r w:rsidRPr="00A46AA4">
        <w:rPr>
          <w:rFonts w:ascii="ＭＳ 明朝" w:eastAsia="ＭＳ 明朝" w:hAnsi="ＭＳ 明朝" w:hint="eastAsia"/>
          <w:spacing w:val="-4"/>
        </w:rPr>
        <w:t>ただし、残流域の面積が0.1</w:t>
      </w:r>
      <w:r w:rsidR="00216D39" w:rsidRPr="00A46AA4">
        <w:rPr>
          <w:rFonts w:ascii="ＭＳ 明朝" w:eastAsia="ＭＳ 明朝" w:hAnsi="ＭＳ 明朝" w:hint="eastAsia"/>
          <w:spacing w:val="-4"/>
        </w:rPr>
        <w:t>km2</w:t>
      </w:r>
      <w:r w:rsidRPr="00A46AA4">
        <w:rPr>
          <w:rFonts w:ascii="ＭＳ 明朝" w:eastAsia="ＭＳ 明朝" w:hAnsi="ＭＳ 明朝" w:hint="eastAsia"/>
          <w:spacing w:val="-4"/>
        </w:rPr>
        <w:t>以下で</w:t>
      </w:r>
      <w:r w:rsidR="00687FCC">
        <w:rPr>
          <w:rFonts w:ascii="ＭＳ 明朝" w:eastAsia="ＭＳ 明朝" w:hAnsi="ＭＳ 明朝" w:hint="eastAsia"/>
          <w:spacing w:val="-4"/>
        </w:rPr>
        <w:t>、</w:t>
      </w:r>
      <w:r w:rsidRPr="00A46AA4">
        <w:rPr>
          <w:rFonts w:ascii="ＭＳ 明朝" w:eastAsia="ＭＳ 明朝" w:hAnsi="ＭＳ 明朝" w:hint="eastAsia"/>
          <w:spacing w:val="-4"/>
        </w:rPr>
        <w:t>下流に対して土砂流出による被害の発生するおそれのないものは、この限りでない。</w:t>
      </w:r>
    </w:p>
    <w:p w:rsidR="0017694E" w:rsidRPr="00A46AA4" w:rsidRDefault="0017694E"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前記ただし書きの埋立てを行う場合には、埋める以前の渓流に沿った縦断図に基づいて、最も危険と推定されるすべり面について安定計算を行い、安全率Fs≧1.2とするため法尻に土留め擁壁工を施工する等の処理を行わなければならない。</w:t>
      </w:r>
    </w:p>
    <w:p w:rsidR="0017694E" w:rsidRPr="00A46AA4" w:rsidRDefault="0017694E"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（３）やむを得ず、渓流に対し、残流域の面積が</w:t>
      </w:r>
      <w:r w:rsidR="00216D39" w:rsidRPr="00A46AA4">
        <w:rPr>
          <w:rFonts w:ascii="ＭＳ 明朝" w:eastAsia="ＭＳ 明朝" w:hAnsi="ＭＳ 明朝" w:hint="eastAsia"/>
          <w:spacing w:val="-4"/>
        </w:rPr>
        <w:t>0.1</w:t>
      </w:r>
      <w:r w:rsidR="00216D39" w:rsidRPr="00A46AA4">
        <w:rPr>
          <w:rFonts w:ascii="ＭＳ 明朝" w:eastAsia="ＭＳ 明朝" w:hAnsi="ＭＳ 明朝"/>
          <w:spacing w:val="-4"/>
        </w:rPr>
        <w:t>km2</w:t>
      </w:r>
      <w:r w:rsidRPr="00A46AA4">
        <w:rPr>
          <w:rFonts w:ascii="ＭＳ 明朝" w:eastAsia="ＭＳ 明朝" w:hAnsi="ＭＳ 明朝" w:hint="eastAsia"/>
          <w:spacing w:val="-4"/>
        </w:rPr>
        <w:t>を超える</w:t>
      </w:r>
      <w:r w:rsidR="00687FCC">
        <w:rPr>
          <w:rFonts w:ascii="ＭＳ 明朝" w:eastAsia="ＭＳ 明朝" w:hAnsi="ＭＳ 明朝" w:hint="eastAsia"/>
          <w:spacing w:val="-4"/>
        </w:rPr>
        <w:t>埋立てを行う場合には、当該残流域等の地質、土質、地形、地下水、湧水等の現地状況を調査し、残流域等からの土砂流出に対する安全性及び残流域等からの地下水、</w:t>
      </w:r>
      <w:r w:rsidRPr="00A46AA4">
        <w:rPr>
          <w:rFonts w:ascii="ＭＳ 明朝" w:eastAsia="ＭＳ 明朝" w:hAnsi="ＭＳ 明朝" w:hint="eastAsia"/>
          <w:spacing w:val="-4"/>
        </w:rPr>
        <w:t>湧水等に対する盛土の安全性等の検討を行い、適切な対策を講ずるものとする。</w:t>
      </w:r>
    </w:p>
    <w:p w:rsidR="00955426" w:rsidRPr="00A46AA4" w:rsidRDefault="00955426" w:rsidP="00610647">
      <w:pPr>
        <w:rPr>
          <w:rFonts w:ascii="ＭＳ 明朝" w:eastAsia="ＭＳ 明朝" w:hAnsi="ＭＳ 明朝"/>
          <w:spacing w:val="-4"/>
        </w:rPr>
      </w:pPr>
    </w:p>
    <w:p w:rsidR="00955426" w:rsidRPr="00A46AA4" w:rsidRDefault="00955426"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６　盛土と地山の接続</w:t>
      </w:r>
    </w:p>
    <w:p w:rsidR="00955426" w:rsidRPr="00A46AA4" w:rsidRDefault="00955426"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（１）盛土の周囲の地山と盛土の間には、雨水等が貯留されるような可能性のある窪地を残してはならない。</w:t>
      </w:r>
    </w:p>
    <w:p w:rsidR="00955426" w:rsidRPr="00A46AA4" w:rsidRDefault="00955426"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（２）原地盤の横断方向の地表勾配が急峻な場合には、表土を除去した後には段切を施工し、その上に盛土を行わなければならない（図１）。</w:t>
      </w:r>
    </w:p>
    <w:p w:rsidR="00955426" w:rsidRPr="00A46AA4" w:rsidRDefault="00955426"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（３）排水路等が地山から盛土部分に移行する場合には、地山側にすりつけ区間を設けて、水路等の支持力の不連続を避けなければならない。</w:t>
      </w:r>
    </w:p>
    <w:p w:rsidR="00955426" w:rsidRPr="00A46AA4" w:rsidRDefault="00955426"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（４）地下水位の高い地山を切土する場合には、それに接して設ける盛土部へ水が流入するのを防止するため、接触部の地山側に排水溝等を設け、盛土部分外に排水するよう計画するものとする。</w:t>
      </w:r>
    </w:p>
    <w:p w:rsidR="00955426" w:rsidRPr="00A46AA4" w:rsidRDefault="00216D39" w:rsidP="00610647">
      <w:pPr>
        <w:ind w:leftChars="1100" w:left="2217"/>
        <w:rPr>
          <w:rFonts w:ascii="ＭＳ 明朝" w:eastAsia="ＭＳ 明朝" w:hAnsi="ＭＳ 明朝"/>
          <w:spacing w:val="-4"/>
        </w:rPr>
      </w:pPr>
      <w:r w:rsidRPr="00A46AA4">
        <w:rPr>
          <w:rFonts w:ascii="ＭＳ 明朝" w:eastAsia="ＭＳ 明朝" w:hAnsi="ＭＳ 明朝"/>
          <w:noProof/>
          <w:spacing w:val="-4"/>
        </w:rPr>
        <w:drawing>
          <wp:inline distT="0" distB="0" distL="0" distR="0">
            <wp:extent cx="3285360" cy="1733400"/>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5360" cy="1733400"/>
                    </a:xfrm>
                    <a:prstGeom prst="rect">
                      <a:avLst/>
                    </a:prstGeom>
                    <a:noFill/>
                    <a:ln>
                      <a:noFill/>
                    </a:ln>
                  </pic:spPr>
                </pic:pic>
              </a:graphicData>
            </a:graphic>
          </wp:inline>
        </w:drawing>
      </w:r>
    </w:p>
    <w:p w:rsidR="00025757" w:rsidRPr="00A46AA4" w:rsidRDefault="00955426"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７　切土</w:t>
      </w:r>
    </w:p>
    <w:p w:rsidR="00955426" w:rsidRPr="00A46AA4" w:rsidRDefault="00955426"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造成地及び附帯道路における切土の高さ及び勾配の基準等は、「新・斜面崩壊防止工事の設計と実例－急傾斜地崩壊防止工事技術指針－」（全国治水砂防協会）を参考とする。</w:t>
      </w:r>
    </w:p>
    <w:p w:rsidR="00BC6DD9" w:rsidRPr="00A46AA4" w:rsidRDefault="00BC6DD9" w:rsidP="00610647">
      <w:pPr>
        <w:rPr>
          <w:rFonts w:ascii="ＭＳ 明朝" w:eastAsia="ＭＳ 明朝" w:hAnsi="ＭＳ 明朝"/>
          <w:spacing w:val="-4"/>
        </w:rPr>
      </w:pPr>
    </w:p>
    <w:p w:rsidR="00BC6DD9" w:rsidRPr="00A46AA4" w:rsidRDefault="00BC6DD9" w:rsidP="00610647">
      <w:pPr>
        <w:rPr>
          <w:rFonts w:ascii="ＭＳ 明朝" w:eastAsia="ＭＳ 明朝" w:hAnsi="ＭＳ 明朝"/>
          <w:spacing w:val="-4"/>
        </w:rPr>
      </w:pPr>
      <w:r w:rsidRPr="00A46AA4">
        <w:rPr>
          <w:rFonts w:ascii="ＭＳ 明朝" w:eastAsia="ＭＳ 明朝" w:hAnsi="ＭＳ 明朝" w:hint="eastAsia"/>
          <w:spacing w:val="-4"/>
        </w:rPr>
        <w:t>Ⅲ　地すべりに対する処理</w:t>
      </w:r>
    </w:p>
    <w:p w:rsidR="00BC6DD9" w:rsidRPr="00A46AA4" w:rsidRDefault="00BC6DD9"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総則</w:t>
      </w:r>
    </w:p>
    <w:p w:rsidR="00BC6DD9" w:rsidRPr="00A46AA4" w:rsidRDefault="00BC6DD9"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（１）原則として、地すべり防止区域内には造成工事を計画してはならない。</w:t>
      </w:r>
    </w:p>
    <w:p w:rsidR="00BC6DD9" w:rsidRPr="00A46AA4" w:rsidRDefault="00BC6DD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（２）やむを得ず地すべり防止区域内に造成工事をする場合には、地すべり等防止法</w:t>
      </w:r>
      <w:r w:rsidR="00025757" w:rsidRPr="00A46AA4">
        <w:rPr>
          <w:rFonts w:ascii="ＭＳ 明朝" w:eastAsia="ＭＳ 明朝" w:hAnsi="ＭＳ 明朝" w:hint="eastAsia"/>
          <w:spacing w:val="-4"/>
        </w:rPr>
        <w:t>の制限行為を厳守するとともに、「地すべり防止技術指針」（平成20年1月31日国河砂第61</w:t>
      </w:r>
      <w:r w:rsidRPr="00A46AA4">
        <w:rPr>
          <w:rFonts w:ascii="ＭＳ 明朝" w:eastAsia="ＭＳ 明朝" w:hAnsi="ＭＳ 明朝" w:hint="eastAsia"/>
          <w:spacing w:val="-4"/>
        </w:rPr>
        <w:t>号）に基づき、必要な対策を講ずるものとする。</w:t>
      </w:r>
    </w:p>
    <w:p w:rsidR="00BC6DD9" w:rsidRPr="00A46AA4" w:rsidRDefault="00BC6DD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（３）前記のほか、制限外行為についても、次記事項を十分調査・検討の上、適切な対策を講ずるものとする。</w:t>
      </w:r>
    </w:p>
    <w:p w:rsidR="007C65FA" w:rsidRPr="00A46AA4" w:rsidRDefault="007C65FA" w:rsidP="00610647">
      <w:pPr>
        <w:rPr>
          <w:rFonts w:ascii="ＭＳ 明朝" w:eastAsia="ＭＳ 明朝" w:hAnsi="ＭＳ 明朝"/>
          <w:spacing w:val="-4"/>
        </w:rPr>
      </w:pPr>
    </w:p>
    <w:p w:rsidR="00025757"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lastRenderedPageBreak/>
        <w:t>２　盛土</w:t>
      </w:r>
    </w:p>
    <w:p w:rsidR="007C65FA" w:rsidRPr="00A46AA4" w:rsidRDefault="007C65FA" w:rsidP="00610647">
      <w:pPr>
        <w:ind w:leftChars="90" w:left="568" w:hangingChars="200" w:hanging="387"/>
        <w:rPr>
          <w:rFonts w:ascii="ＭＳ 明朝" w:eastAsia="ＭＳ 明朝" w:hAnsi="ＭＳ 明朝"/>
          <w:spacing w:val="-4"/>
        </w:rPr>
      </w:pPr>
      <w:r w:rsidRPr="00A46AA4">
        <w:rPr>
          <w:rFonts w:ascii="ＭＳ 明朝" w:eastAsia="ＭＳ 明朝" w:hAnsi="ＭＳ 明朝" w:hint="eastAsia"/>
          <w:spacing w:val="-4"/>
        </w:rPr>
        <w:t>（１）地すべり安定計算を行って、「地すべり防止技術指針」に基づき防止対策を施工するものとする</w:t>
      </w:r>
    </w:p>
    <w:p w:rsidR="007C65FA" w:rsidRPr="00A46AA4" w:rsidRDefault="00025757"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（２）この場合でも、造成工事前と比較して地すべり安全率の低下は5</w:t>
      </w:r>
      <w:r w:rsidR="007C65FA" w:rsidRPr="00A46AA4">
        <w:rPr>
          <w:rFonts w:ascii="ＭＳ 明朝" w:eastAsia="ＭＳ 明朝" w:hAnsi="ＭＳ 明朝" w:hint="eastAsia"/>
          <w:spacing w:val="-4"/>
        </w:rPr>
        <w:t>％以内とし、それ以上の土工を計画してはならない。</w:t>
      </w:r>
    </w:p>
    <w:p w:rsidR="007C65FA" w:rsidRPr="00A46AA4" w:rsidRDefault="007C65FA" w:rsidP="00610647">
      <w:pPr>
        <w:rPr>
          <w:rFonts w:ascii="ＭＳ 明朝" w:eastAsia="ＭＳ 明朝" w:hAnsi="ＭＳ 明朝"/>
          <w:spacing w:val="-4"/>
        </w:rPr>
      </w:pP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切土</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（１）地すべり末端での切土を計画してはならない。</w:t>
      </w:r>
    </w:p>
    <w:p w:rsidR="007C65FA" w:rsidRPr="00A46AA4" w:rsidRDefault="003F1AB0" w:rsidP="00610647">
      <w:pPr>
        <w:ind w:leftChars="100" w:left="589" w:hangingChars="200" w:hanging="387"/>
        <w:rPr>
          <w:rFonts w:ascii="ＭＳ 明朝" w:eastAsia="ＭＳ 明朝" w:hAnsi="ＭＳ 明朝"/>
          <w:spacing w:val="-4"/>
        </w:rPr>
      </w:pPr>
      <w:r>
        <w:rPr>
          <w:rFonts w:ascii="ＭＳ 明朝" w:eastAsia="ＭＳ 明朝" w:hAnsi="ＭＳ 明朝" w:hint="eastAsia"/>
          <w:spacing w:val="-4"/>
        </w:rPr>
        <w:t>（２）地すべり頭部及び</w:t>
      </w:r>
      <w:r w:rsidR="007C65FA" w:rsidRPr="00A46AA4">
        <w:rPr>
          <w:rFonts w:ascii="ＭＳ 明朝" w:eastAsia="ＭＳ 明朝" w:hAnsi="ＭＳ 明朝" w:hint="eastAsia"/>
          <w:spacing w:val="-4"/>
        </w:rPr>
        <w:t>中腹部での切土により背後地の安定を損なうことのないよう十分調査・解析し、「地すべり防止技術指針」に基づき防止対策を施工するものとする。</w:t>
      </w:r>
    </w:p>
    <w:p w:rsidR="007C65FA" w:rsidRPr="00A46AA4" w:rsidRDefault="007C65FA" w:rsidP="00610647">
      <w:pPr>
        <w:rPr>
          <w:rFonts w:ascii="ＭＳ 明朝" w:eastAsia="ＭＳ 明朝" w:hAnsi="ＭＳ 明朝"/>
          <w:spacing w:val="-4"/>
        </w:rPr>
      </w:pP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４　造成に伴う排水施設の設置</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（１）第Ⅳ節の基準に従うものとする。</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（２）排水施設からの漏水、再浸透があってはならない。</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（３）排水路網には、地すべり防止区域外からの表流水、地下水を合流させてはならない。</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（４）維持管理に容易な位置構造とするものとする。</w:t>
      </w:r>
    </w:p>
    <w:p w:rsidR="007C65FA" w:rsidRPr="00A46AA4" w:rsidRDefault="007C65FA" w:rsidP="00610647">
      <w:pPr>
        <w:rPr>
          <w:rFonts w:ascii="ＭＳ 明朝" w:eastAsia="ＭＳ 明朝" w:hAnsi="ＭＳ 明朝"/>
          <w:spacing w:val="-4"/>
        </w:rPr>
      </w:pP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５　造成に伴う給水施設の設置</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（１）原則として、地中埋設は避けるものとする。</w:t>
      </w:r>
    </w:p>
    <w:p w:rsidR="007C65FA" w:rsidRPr="00A46AA4" w:rsidRDefault="007C65FA"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（２）やむを得ず地中埋設とする場合には、地すべり変動による給水管の損傷がないような構造とし、損傷があった場合でも直ちに修理が可能な位置とするものとする。</w:t>
      </w:r>
    </w:p>
    <w:p w:rsidR="007C65FA" w:rsidRPr="00A46AA4" w:rsidRDefault="007C65FA" w:rsidP="00610647">
      <w:pPr>
        <w:rPr>
          <w:rFonts w:ascii="ＭＳ 明朝" w:eastAsia="ＭＳ 明朝" w:hAnsi="ＭＳ 明朝"/>
          <w:spacing w:val="-4"/>
        </w:rPr>
      </w:pPr>
    </w:p>
    <w:p w:rsidR="007C65FA" w:rsidRPr="00A46AA4" w:rsidRDefault="007C65FA" w:rsidP="00610647">
      <w:pPr>
        <w:rPr>
          <w:rFonts w:ascii="ＭＳ 明朝" w:eastAsia="ＭＳ 明朝" w:hAnsi="ＭＳ 明朝"/>
          <w:spacing w:val="-4"/>
        </w:rPr>
      </w:pPr>
      <w:r w:rsidRPr="00A46AA4">
        <w:rPr>
          <w:rFonts w:ascii="ＭＳ 明朝" w:eastAsia="ＭＳ 明朝" w:hAnsi="ＭＳ 明朝" w:hint="eastAsia"/>
          <w:spacing w:val="-4"/>
        </w:rPr>
        <w:t>Ⅳ　排水施設</w:t>
      </w:r>
    </w:p>
    <w:p w:rsidR="007C65FA" w:rsidRPr="00A46AA4" w:rsidRDefault="007C65F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計画流量</w:t>
      </w: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排水施設を計画する基準となる計画流量は次の式によって算出するものとする。</w:t>
      </w:r>
    </w:p>
    <w:p w:rsidR="00025757" w:rsidRPr="00A46AA4" w:rsidRDefault="00025757" w:rsidP="00610647">
      <w:pPr>
        <w:ind w:firstLineChars="200" w:firstLine="387"/>
        <w:rPr>
          <w:rFonts w:ascii="ＭＳ 明朝" w:eastAsia="ＭＳ 明朝" w:hAnsi="ＭＳ 明朝"/>
          <w:spacing w:val="-4"/>
        </w:rPr>
      </w:pP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Q＝1/360・C</w:t>
      </w:r>
      <w:r w:rsidR="00025757" w:rsidRPr="00A46AA4">
        <w:rPr>
          <w:rFonts w:ascii="ＭＳ 明朝" w:eastAsia="ＭＳ 明朝" w:hAnsi="ＭＳ 明朝" w:hint="eastAsia"/>
          <w:spacing w:val="-4"/>
        </w:rPr>
        <w:t>・ｉ・Ａ（m2</w:t>
      </w:r>
      <w:r w:rsidRPr="00A46AA4">
        <w:rPr>
          <w:rFonts w:ascii="ＭＳ 明朝" w:eastAsia="ＭＳ 明朝" w:hAnsi="ＭＳ 明朝" w:hint="eastAsia"/>
          <w:spacing w:val="-4"/>
        </w:rPr>
        <w:t>/sec</w:t>
      </w:r>
      <w:r w:rsidRPr="00A46AA4">
        <w:rPr>
          <w:rFonts w:ascii="ＭＳ 明朝" w:eastAsia="ＭＳ 明朝" w:hAnsi="ＭＳ 明朝"/>
          <w:spacing w:val="-4"/>
        </w:rPr>
        <w:t>）</w:t>
      </w: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Ｑ：雨水流出量</w:t>
      </w: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Ｃ：流出係数</w:t>
      </w: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ｉ：降雨強度（mm/hr）</w:t>
      </w:r>
    </w:p>
    <w:p w:rsidR="0077619F" w:rsidRPr="00A46AA4" w:rsidRDefault="0077619F"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Ａ：排水面積（ha）</w:t>
      </w:r>
    </w:p>
    <w:p w:rsidR="00025757" w:rsidRPr="00A46AA4" w:rsidRDefault="00025757" w:rsidP="00610647">
      <w:pPr>
        <w:ind w:firstLineChars="200" w:firstLine="387"/>
        <w:rPr>
          <w:rFonts w:ascii="ＭＳ 明朝" w:eastAsia="ＭＳ 明朝" w:hAnsi="ＭＳ 明朝"/>
          <w:spacing w:val="-4"/>
        </w:rPr>
      </w:pPr>
    </w:p>
    <w:p w:rsidR="0077619F" w:rsidRPr="00A46AA4" w:rsidRDefault="003F1AB0" w:rsidP="00610647">
      <w:pPr>
        <w:ind w:leftChars="100" w:left="202" w:firstLineChars="100" w:firstLine="194"/>
        <w:rPr>
          <w:rFonts w:ascii="ＭＳ 明朝" w:eastAsia="ＭＳ 明朝" w:hAnsi="ＭＳ 明朝"/>
          <w:spacing w:val="-4"/>
        </w:rPr>
      </w:pPr>
      <w:r>
        <w:rPr>
          <w:rFonts w:ascii="ＭＳ 明朝" w:eastAsia="ＭＳ 明朝" w:hAnsi="ＭＳ 明朝" w:hint="eastAsia"/>
          <w:spacing w:val="-4"/>
        </w:rPr>
        <w:t>上記の式における</w:t>
      </w:r>
      <w:r w:rsidR="0077619F" w:rsidRPr="00A46AA4">
        <w:rPr>
          <w:rFonts w:ascii="ＭＳ 明朝" w:eastAsia="ＭＳ 明朝" w:hAnsi="ＭＳ 明朝" w:hint="eastAsia"/>
          <w:spacing w:val="-4"/>
        </w:rPr>
        <w:t>降雨強度</w:t>
      </w:r>
      <w:r w:rsidR="00986B62" w:rsidRPr="00A46AA4">
        <w:rPr>
          <w:rFonts w:ascii="ＭＳ 明朝" w:eastAsia="ＭＳ 明朝" w:hAnsi="ＭＳ 明朝" w:hint="eastAsia"/>
          <w:spacing w:val="-4"/>
        </w:rPr>
        <w:t>ｉについては、当該造成地近傍の雨量観測所における年超過確率1/100以上の時間雨量とし、既往最大時間雨量を下回らない雨量とするものとする。</w:t>
      </w:r>
    </w:p>
    <w:p w:rsidR="00986B62" w:rsidRPr="00A46AA4" w:rsidRDefault="00986B62"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ただし、当該造成地が雨量観測所より</w:t>
      </w:r>
      <w:r w:rsidR="007B70B9" w:rsidRPr="00A46AA4">
        <w:rPr>
          <w:rFonts w:ascii="ＭＳ 明朝" w:eastAsia="ＭＳ 明朝" w:hAnsi="ＭＳ 明朝" w:hint="eastAsia"/>
          <w:spacing w:val="-4"/>
        </w:rPr>
        <w:t>300</w:t>
      </w:r>
      <w:r w:rsidRPr="00A46AA4">
        <w:rPr>
          <w:rFonts w:ascii="ＭＳ 明朝" w:eastAsia="ＭＳ 明朝" w:hAnsi="ＭＳ 明朝" w:hint="eastAsia"/>
          <w:spacing w:val="-4"/>
        </w:rPr>
        <w:t>ｍ以上高所の場合には、前記雨量の</w:t>
      </w:r>
      <w:r w:rsidR="007B70B9" w:rsidRPr="00A46AA4">
        <w:rPr>
          <w:rFonts w:ascii="ＭＳ 明朝" w:eastAsia="ＭＳ 明朝" w:hAnsi="ＭＳ 明朝" w:hint="eastAsia"/>
          <w:spacing w:val="-4"/>
        </w:rPr>
        <w:t>20％～40％増の雨量を採用するものとする。</w:t>
      </w:r>
    </w:p>
    <w:p w:rsidR="007B70B9" w:rsidRPr="00A46AA4" w:rsidRDefault="007B70B9" w:rsidP="003F1AB0">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また、前記によって算出された流量に10</w:t>
      </w:r>
      <w:r w:rsidR="003F1AB0">
        <w:rPr>
          <w:rFonts w:ascii="ＭＳ 明朝" w:eastAsia="ＭＳ 明朝" w:hAnsi="ＭＳ 明朝" w:hint="eastAsia"/>
          <w:spacing w:val="-4"/>
        </w:rPr>
        <w:t>％程度の含砂量を見込むものとし、</w:t>
      </w:r>
      <w:r w:rsidRPr="00A46AA4">
        <w:rPr>
          <w:rFonts w:ascii="ＭＳ 明朝" w:eastAsia="ＭＳ 明朝" w:hAnsi="ＭＳ 明朝" w:hint="eastAsia"/>
          <w:spacing w:val="-4"/>
        </w:rPr>
        <w:t>流出係数については、表２に基づくものとする。</w:t>
      </w:r>
    </w:p>
    <w:p w:rsidR="008E0302" w:rsidRPr="00A46AA4" w:rsidRDefault="007B70B9" w:rsidP="008E0302">
      <w:pPr>
        <w:ind w:firstLineChars="200" w:firstLine="387"/>
        <w:rPr>
          <w:rFonts w:ascii="ＭＳ 明朝" w:eastAsia="ＭＳ 明朝" w:hAnsi="ＭＳ 明朝"/>
          <w:spacing w:val="-4"/>
        </w:rPr>
      </w:pPr>
      <w:r w:rsidRPr="00A46AA4">
        <w:rPr>
          <w:rFonts w:ascii="ＭＳ 明朝" w:eastAsia="ＭＳ 明朝" w:hAnsi="ＭＳ 明朝" w:hint="eastAsia"/>
          <w:spacing w:val="-4"/>
        </w:rPr>
        <w:t>なお、これらのものが混在する場合は、面積加重平均として算出するものとする。</w:t>
      </w:r>
    </w:p>
    <w:p w:rsidR="008E0302" w:rsidRPr="00A46AA4" w:rsidRDefault="008E0302" w:rsidP="008E0302">
      <w:pPr>
        <w:rPr>
          <w:rFonts w:ascii="ＭＳ 明朝" w:eastAsia="ＭＳ 明朝" w:hAnsi="ＭＳ 明朝"/>
          <w:spacing w:val="-4"/>
        </w:rPr>
      </w:pPr>
    </w:p>
    <w:tbl>
      <w:tblPr>
        <w:tblStyle w:val="a4"/>
        <w:tblW w:w="0" w:type="auto"/>
        <w:jc w:val="center"/>
        <w:tblLook w:val="04A0" w:firstRow="1" w:lastRow="0" w:firstColumn="1" w:lastColumn="0" w:noHBand="0" w:noVBand="1"/>
      </w:tblPr>
      <w:tblGrid>
        <w:gridCol w:w="4247"/>
        <w:gridCol w:w="4247"/>
      </w:tblGrid>
      <w:tr w:rsidR="007B70B9" w:rsidRPr="00A46AA4" w:rsidTr="003F1AB0">
        <w:trPr>
          <w:jc w:val="center"/>
        </w:trPr>
        <w:tc>
          <w:tcPr>
            <w:tcW w:w="8494" w:type="dxa"/>
            <w:gridSpan w:val="2"/>
            <w:tcBorders>
              <w:top w:val="nil"/>
              <w:left w:val="nil"/>
              <w:bottom w:val="single" w:sz="4" w:space="0" w:color="auto"/>
              <w:right w:val="nil"/>
            </w:tcBorders>
            <w:vAlign w:val="center"/>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表２　流出係数</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流出係数</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三紀層山地</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0.7～0.8</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起伏ある土地及び樹林</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0.5～0.75</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平坦な耕地</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0.45～0.60</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水田</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0.7～0.8</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宅地造成後の地域</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0.85～1.0</w:t>
            </w:r>
          </w:p>
        </w:tc>
      </w:tr>
      <w:tr w:rsidR="007B70B9" w:rsidRPr="00A46AA4" w:rsidTr="003F1AB0">
        <w:trPr>
          <w:jc w:val="center"/>
        </w:trPr>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パイロット事業地及びゴルフ場</w:t>
            </w:r>
          </w:p>
        </w:tc>
        <w:tc>
          <w:tcPr>
            <w:tcW w:w="4247" w:type="dxa"/>
            <w:tcBorders>
              <w:top w:val="single" w:sz="4" w:space="0" w:color="auto"/>
              <w:left w:val="single" w:sz="4" w:space="0" w:color="auto"/>
              <w:bottom w:val="single" w:sz="4" w:space="0" w:color="auto"/>
              <w:right w:val="single" w:sz="4" w:space="0" w:color="auto"/>
            </w:tcBorders>
          </w:tcPr>
          <w:p w:rsidR="007B70B9" w:rsidRPr="00A46AA4" w:rsidRDefault="007B70B9" w:rsidP="00610647">
            <w:pPr>
              <w:rPr>
                <w:rFonts w:ascii="ＭＳ 明朝" w:eastAsia="ＭＳ 明朝" w:hAnsi="ＭＳ 明朝"/>
                <w:spacing w:val="-4"/>
              </w:rPr>
            </w:pPr>
            <w:r w:rsidRPr="00A46AA4">
              <w:rPr>
                <w:rFonts w:ascii="ＭＳ 明朝" w:eastAsia="ＭＳ 明朝" w:hAnsi="ＭＳ 明朝" w:hint="eastAsia"/>
                <w:spacing w:val="-4"/>
              </w:rPr>
              <w:t>0.75～1.0</w:t>
            </w:r>
          </w:p>
        </w:tc>
      </w:tr>
    </w:tbl>
    <w:p w:rsidR="007B70B9" w:rsidRPr="00A46AA4" w:rsidRDefault="007B70B9" w:rsidP="00610647">
      <w:pPr>
        <w:rPr>
          <w:rFonts w:ascii="ＭＳ 明朝" w:eastAsia="ＭＳ 明朝" w:hAnsi="ＭＳ 明朝"/>
          <w:spacing w:val="-4"/>
        </w:rPr>
      </w:pPr>
    </w:p>
    <w:p w:rsidR="007B70B9" w:rsidRPr="00A46AA4" w:rsidRDefault="0022474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　排水路（造成地内）</w:t>
      </w:r>
    </w:p>
    <w:p w:rsidR="0022474B" w:rsidRPr="00A46AA4" w:rsidRDefault="0022474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（イ）平面開</w:t>
      </w:r>
      <w:r w:rsidR="007749C8" w:rsidRPr="00A46AA4">
        <w:rPr>
          <w:rFonts w:ascii="ＭＳ 明朝" w:eastAsia="ＭＳ 明朝" w:hAnsi="ＭＳ 明朝" w:hint="eastAsia"/>
          <w:spacing w:val="-4"/>
        </w:rPr>
        <w:t>水路</w:t>
      </w:r>
    </w:p>
    <w:p w:rsidR="007749C8" w:rsidRPr="00A46AA4" w:rsidRDefault="007749C8"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（１）開水路設置の基準となるべき流域面積は、造成後の変更をも含めて考慮し、流域区分を明確にし、すべての流量計算はそれに基づいて行うものとする。</w:t>
      </w:r>
    </w:p>
    <w:p w:rsidR="007749C8" w:rsidRPr="00A46AA4" w:rsidRDefault="007749C8"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（２）原則として、表面水は開水路によって処理し、浸透水、伏流水のみ暗渠上にて処理するものとする。</w:t>
      </w:r>
    </w:p>
    <w:p w:rsidR="007749C8" w:rsidRPr="00A46AA4" w:rsidRDefault="0067454B" w:rsidP="00610647">
      <w:pPr>
        <w:ind w:leftChars="200" w:left="790" w:hangingChars="200" w:hanging="387"/>
        <w:rPr>
          <w:rFonts w:ascii="ＭＳ 明朝" w:eastAsia="ＭＳ 明朝" w:hAnsi="ＭＳ 明朝"/>
          <w:spacing w:val="-4"/>
        </w:rPr>
      </w:pPr>
      <w:r>
        <w:rPr>
          <w:rFonts w:ascii="ＭＳ 明朝" w:eastAsia="ＭＳ 明朝" w:hAnsi="ＭＳ 明朝" w:hint="eastAsia"/>
          <w:spacing w:val="-4"/>
        </w:rPr>
        <w:t>（３）開水路法線、勾配は急激な変化を避けるとともに</w:t>
      </w:r>
      <w:r w:rsidR="007749C8" w:rsidRPr="00A46AA4">
        <w:rPr>
          <w:rFonts w:ascii="ＭＳ 明朝" w:eastAsia="ＭＳ 明朝" w:hAnsi="ＭＳ 明朝" w:hint="eastAsia"/>
          <w:spacing w:val="-4"/>
        </w:rPr>
        <w:t>、流水のエネルギーを減殺するため合流地点、水路延長おおむね100</w:t>
      </w:r>
      <w:r w:rsidR="007B09AC" w:rsidRPr="00A46AA4">
        <w:rPr>
          <w:rFonts w:ascii="ＭＳ 明朝" w:eastAsia="ＭＳ 明朝" w:hAnsi="ＭＳ 明朝" w:hint="eastAsia"/>
          <w:spacing w:val="-4"/>
        </w:rPr>
        <w:t>m</w:t>
      </w:r>
      <w:r>
        <w:rPr>
          <w:rFonts w:ascii="ＭＳ 明朝" w:eastAsia="ＭＳ 明朝" w:hAnsi="ＭＳ 明朝" w:hint="eastAsia"/>
          <w:spacing w:val="-4"/>
        </w:rPr>
        <w:t>以内毎及び流末端に溜桝を設け</w:t>
      </w:r>
      <w:r w:rsidR="00C3169A" w:rsidRPr="00A46AA4">
        <w:rPr>
          <w:rFonts w:ascii="ＭＳ 明朝" w:eastAsia="ＭＳ 明朝" w:hAnsi="ＭＳ 明朝" w:hint="eastAsia"/>
          <w:spacing w:val="-4"/>
        </w:rPr>
        <w:t>、その最終端にはフトン籠</w:t>
      </w:r>
      <w:r w:rsidR="007749C8" w:rsidRPr="00A46AA4">
        <w:rPr>
          <w:rFonts w:ascii="ＭＳ 明朝" w:eastAsia="ＭＳ 明朝" w:hAnsi="ＭＳ 明朝" w:hint="eastAsia"/>
          <w:spacing w:val="-4"/>
        </w:rPr>
        <w:t>等を置いて洗掘を防止するものとする。</w:t>
      </w:r>
    </w:p>
    <w:p w:rsidR="007749C8" w:rsidRPr="00A46AA4" w:rsidRDefault="007749C8"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（４）水路の構造は、水による浸食及び水の浸透を起こさない構造としなければならない。</w:t>
      </w:r>
    </w:p>
    <w:p w:rsidR="007749C8" w:rsidRPr="00A46AA4" w:rsidRDefault="007749C8"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（５）開水路の流速は、常流流速の範囲とするものとする。</w:t>
      </w:r>
    </w:p>
    <w:p w:rsidR="007749C8" w:rsidRPr="00A46AA4" w:rsidRDefault="007749C8"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（６）開水路を盛土上に設ける場合には、沈下に対する対策を十分考慮し、必要に応じ、基礎の置換え</w:t>
      </w:r>
      <w:r w:rsidR="00DC6C30" w:rsidRPr="00A46AA4">
        <w:rPr>
          <w:rFonts w:ascii="ＭＳ 明朝" w:eastAsia="ＭＳ 明朝" w:hAnsi="ＭＳ 明朝" w:hint="eastAsia"/>
          <w:spacing w:val="-4"/>
        </w:rPr>
        <w:t>、杭打等の基礎処理を行うものとする。</w:t>
      </w:r>
    </w:p>
    <w:p w:rsidR="00DC6C30" w:rsidRPr="00A46AA4" w:rsidRDefault="00DC6C30"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（ロ）暗渠工</w:t>
      </w:r>
    </w:p>
    <w:p w:rsidR="00DC6C30" w:rsidRPr="00A46AA4" w:rsidRDefault="00DC6C30"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（１）渓流を</w:t>
      </w:r>
      <w:r w:rsidR="00195E3C" w:rsidRPr="00A46AA4">
        <w:rPr>
          <w:rFonts w:ascii="ＭＳ 明朝" w:eastAsia="ＭＳ 明朝" w:hAnsi="ＭＳ 明朝" w:hint="eastAsia"/>
          <w:spacing w:val="-4"/>
        </w:rPr>
        <w:t>埋め立てる場合には、本川、支川を問わず、在来の渓床に必ず暗渠工を設けなければならない。</w:t>
      </w:r>
    </w:p>
    <w:p w:rsidR="00277C93" w:rsidRPr="00A46AA4" w:rsidRDefault="00277C93"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（２）暗渠工は、樹枝状に埋設し、完全に地下水の排除ができるように計画するものとする。</w:t>
      </w:r>
    </w:p>
    <w:p w:rsidR="00277C93" w:rsidRPr="00A46AA4" w:rsidRDefault="00277C93"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（３）小段のある盛土の場合には、土質に応じ小段毎に暗渠工を設け、速やかに表流水及び伏流水を排除するものとする。</w:t>
      </w:r>
    </w:p>
    <w:p w:rsidR="00277C93" w:rsidRPr="00A46AA4" w:rsidRDefault="00277C93"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（４）幹線部分の暗渠工は、有孔ヒュー</w:t>
      </w:r>
      <w:r w:rsidR="0067454B">
        <w:rPr>
          <w:rFonts w:ascii="ＭＳ 明朝" w:eastAsia="ＭＳ 明朝" w:hAnsi="ＭＳ 明朝" w:hint="eastAsia"/>
          <w:spacing w:val="-4"/>
        </w:rPr>
        <w:t>ム管にフィルターを巻いた構造等とし、集水部分は有孔ヒューム管、</w:t>
      </w:r>
      <w:r w:rsidRPr="00A46AA4">
        <w:rPr>
          <w:rFonts w:ascii="ＭＳ 明朝" w:eastAsia="ＭＳ 明朝" w:hAnsi="ＭＳ 明朝" w:hint="eastAsia"/>
          <w:spacing w:val="-4"/>
        </w:rPr>
        <w:t>盲暗渠等の構造とするものとする。</w:t>
      </w:r>
    </w:p>
    <w:p w:rsidR="00277C93" w:rsidRPr="00A46AA4" w:rsidRDefault="00277C93"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（５）暗渠工における幹線部分の管径は30cm以上とし、支線部分の管径は15cm以上とするものとする。</w:t>
      </w:r>
    </w:p>
    <w:p w:rsidR="00277C93" w:rsidRPr="00A46AA4" w:rsidRDefault="00277C93"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（６）支線がない場合又は支線の間隔が長い場合には、20cm以下の間隔で集水暗渠を設けるも</w:t>
      </w:r>
      <w:r w:rsidR="002E465E" w:rsidRPr="00A46AA4">
        <w:rPr>
          <w:rFonts w:ascii="ＭＳ 明朝" w:eastAsia="ＭＳ 明朝" w:hAnsi="ＭＳ 明朝" w:hint="eastAsia"/>
          <w:spacing w:val="-4"/>
        </w:rPr>
        <w:t xml:space="preserve">　　　</w:t>
      </w:r>
      <w:r w:rsidRPr="00A46AA4">
        <w:rPr>
          <w:rFonts w:ascii="ＭＳ 明朝" w:eastAsia="ＭＳ 明朝" w:hAnsi="ＭＳ 明朝" w:hint="eastAsia"/>
          <w:spacing w:val="-4"/>
        </w:rPr>
        <w:t>のとする（図２）。</w:t>
      </w:r>
    </w:p>
    <w:p w:rsidR="0063547E" w:rsidRPr="00A46AA4" w:rsidRDefault="00277C93"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（７）排水は、表面、法面、小段、暗渠等系統的に排水施設を計画し、造成部分の一部に排水系統の行きわたらない部分が生じないように</w:t>
      </w:r>
      <w:r w:rsidR="0063547E" w:rsidRPr="00A46AA4">
        <w:rPr>
          <w:rFonts w:ascii="ＭＳ 明朝" w:eastAsia="ＭＳ 明朝" w:hAnsi="ＭＳ 明朝" w:hint="eastAsia"/>
          <w:spacing w:val="-4"/>
        </w:rPr>
        <w:t>しなければならない。</w:t>
      </w:r>
    </w:p>
    <w:p w:rsidR="0063547E" w:rsidRPr="00A46AA4" w:rsidRDefault="00DD63EC" w:rsidP="00610647">
      <w:pPr>
        <w:ind w:leftChars="1100" w:left="2217"/>
        <w:rPr>
          <w:rFonts w:ascii="ＭＳ 明朝" w:eastAsia="ＭＳ 明朝" w:hAnsi="ＭＳ 明朝"/>
          <w:spacing w:val="-4"/>
        </w:rPr>
      </w:pPr>
      <w:r w:rsidRPr="00A46AA4">
        <w:rPr>
          <w:rFonts w:ascii="ＭＳ 明朝" w:eastAsia="ＭＳ 明朝" w:hAnsi="ＭＳ 明朝"/>
          <w:noProof/>
          <w:spacing w:val="-4"/>
        </w:rPr>
        <w:drawing>
          <wp:inline distT="0" distB="0" distL="0" distR="0">
            <wp:extent cx="2782792" cy="1708030"/>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236" cy="1737764"/>
                    </a:xfrm>
                    <a:prstGeom prst="rect">
                      <a:avLst/>
                    </a:prstGeom>
                    <a:noFill/>
                    <a:ln>
                      <a:noFill/>
                    </a:ln>
                  </pic:spPr>
                </pic:pic>
              </a:graphicData>
            </a:graphic>
          </wp:inline>
        </w:drawing>
      </w:r>
    </w:p>
    <w:p w:rsidR="0063547E" w:rsidRPr="00A46AA4" w:rsidRDefault="0063547E"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流末処理</w:t>
      </w:r>
    </w:p>
    <w:p w:rsidR="0063547E" w:rsidRPr="00A46AA4" w:rsidRDefault="00A24118"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（１）上流流域において造成工事が行われることによる下流河川の流量の増加量の算出には、ラショナル公式を用いるものとし、その基礎となる計画雨量は、下流が国土保全上重要な河川（直轄砂防実施河</w:t>
      </w:r>
      <w:r w:rsidR="006227E6">
        <w:rPr>
          <w:rFonts w:ascii="ＭＳ 明朝" w:eastAsia="ＭＳ 明朝" w:hAnsi="ＭＳ 明朝" w:hint="eastAsia"/>
          <w:spacing w:val="-4"/>
        </w:rPr>
        <w:t>川及び</w:t>
      </w:r>
      <w:r w:rsidRPr="00A46AA4">
        <w:rPr>
          <w:rFonts w:ascii="ＭＳ 明朝" w:eastAsia="ＭＳ 明朝" w:hAnsi="ＭＳ 明朝" w:hint="eastAsia"/>
          <w:spacing w:val="-4"/>
        </w:rPr>
        <w:t>都市砂防河川）については年超過確率1/100以上の雨量、その他の河川については年超過確率1/50以上の雨量とし、この雨量によって算出された流用に10％程度土砂含入率を見込むものとする。ただし、いずれの場合にあっても、既往最大雨量を下回らないようにするものとする。</w:t>
      </w:r>
    </w:p>
    <w:p w:rsidR="00A24118" w:rsidRPr="00A46AA4" w:rsidRDefault="00A24118"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（２）前記の方法が困難な場合には、上流流域において造成工事が行われることによる下流河川の流量増加率については、次の式によって算出するものとする。</w:t>
      </w:r>
    </w:p>
    <w:p w:rsidR="00BF2A84" w:rsidRPr="00A46AA4" w:rsidRDefault="00BF2A84" w:rsidP="00610647">
      <w:pPr>
        <w:ind w:leftChars="100" w:left="589" w:hangingChars="200" w:hanging="387"/>
        <w:rPr>
          <w:rFonts w:ascii="ＭＳ 明朝" w:eastAsia="ＭＳ 明朝" w:hAnsi="ＭＳ 明朝"/>
          <w:spacing w:val="-4"/>
        </w:rPr>
      </w:pPr>
    </w:p>
    <w:p w:rsidR="00A24118" w:rsidRPr="00A46AA4" w:rsidRDefault="00447A36" w:rsidP="00610647">
      <w:pPr>
        <w:ind w:firstLineChars="300" w:firstLine="581"/>
        <w:rPr>
          <w:rFonts w:ascii="ＭＳ 明朝" w:eastAsia="ＭＳ 明朝" w:hAnsi="ＭＳ 明朝"/>
          <w:spacing w:val="-4"/>
        </w:rPr>
      </w:pPr>
      <w:r w:rsidRPr="00A46AA4">
        <w:rPr>
          <w:rFonts w:ascii="ＭＳ 明朝" w:eastAsia="ＭＳ 明朝" w:hAnsi="ＭＳ 明朝" w:hint="eastAsia"/>
          <w:spacing w:val="-4"/>
        </w:rPr>
        <w:t>ｑａ＝α・β・ｐ＋（1－ｐ）</w:t>
      </w:r>
    </w:p>
    <w:p w:rsidR="00447A36" w:rsidRPr="00A46AA4" w:rsidRDefault="00447A36" w:rsidP="00610647">
      <w:pPr>
        <w:ind w:firstLineChars="300" w:firstLine="581"/>
        <w:rPr>
          <w:rFonts w:ascii="ＭＳ 明朝" w:eastAsia="ＭＳ 明朝" w:hAnsi="ＭＳ 明朝"/>
          <w:spacing w:val="-4"/>
        </w:rPr>
      </w:pPr>
      <w:r w:rsidRPr="00A46AA4">
        <w:rPr>
          <w:rFonts w:ascii="ＭＳ 明朝" w:eastAsia="ＭＳ 明朝" w:hAnsi="ＭＳ 明朝" w:hint="eastAsia"/>
          <w:spacing w:val="-4"/>
        </w:rPr>
        <w:lastRenderedPageBreak/>
        <w:t>ｑａ：造成による流用増加率</w:t>
      </w:r>
    </w:p>
    <w:p w:rsidR="00447A36" w:rsidRPr="00A46AA4" w:rsidRDefault="00447A36" w:rsidP="00610647">
      <w:pPr>
        <w:ind w:leftChars="300" w:left="992" w:hangingChars="200" w:hanging="387"/>
        <w:rPr>
          <w:rFonts w:ascii="ＭＳ 明朝" w:eastAsia="ＭＳ 明朝" w:hAnsi="ＭＳ 明朝"/>
          <w:spacing w:val="-4"/>
        </w:rPr>
      </w:pPr>
      <w:r w:rsidRPr="00A46AA4">
        <w:rPr>
          <w:rFonts w:ascii="ＭＳ 明朝" w:eastAsia="ＭＳ 明朝" w:hAnsi="ＭＳ 明朝" w:hint="eastAsia"/>
          <w:spacing w:val="-4"/>
        </w:rPr>
        <w:t>α：洪水到達時間が造成によって短くなったための計画雨量強度の増大費（パイロット、ゴルフ場1.2～1.4、宅造1.4～1.6）</w:t>
      </w:r>
    </w:p>
    <w:p w:rsidR="00447A36" w:rsidRPr="00A46AA4" w:rsidRDefault="00447A36" w:rsidP="00610647">
      <w:pPr>
        <w:ind w:firstLineChars="300" w:firstLine="581"/>
        <w:rPr>
          <w:rFonts w:ascii="ＭＳ 明朝" w:eastAsia="ＭＳ 明朝" w:hAnsi="ＭＳ 明朝"/>
          <w:spacing w:val="-4"/>
        </w:rPr>
      </w:pPr>
      <w:r w:rsidRPr="00A46AA4">
        <w:rPr>
          <w:rFonts w:ascii="ＭＳ 明朝" w:eastAsia="ＭＳ 明朝" w:hAnsi="ＭＳ 明朝" w:hint="eastAsia"/>
          <w:spacing w:val="-4"/>
        </w:rPr>
        <w:t>β：造成による流出率の増大比（造成面積／流域面積）</w:t>
      </w:r>
    </w:p>
    <w:p w:rsidR="00447A36" w:rsidRPr="00A46AA4" w:rsidRDefault="00447A36" w:rsidP="00610647">
      <w:pPr>
        <w:ind w:firstLineChars="300" w:firstLine="581"/>
        <w:rPr>
          <w:rFonts w:ascii="ＭＳ 明朝" w:eastAsia="ＭＳ 明朝" w:hAnsi="ＭＳ 明朝"/>
          <w:spacing w:val="-4"/>
        </w:rPr>
      </w:pPr>
      <w:r w:rsidRPr="00A46AA4">
        <w:rPr>
          <w:rFonts w:ascii="ＭＳ 明朝" w:eastAsia="ＭＳ 明朝" w:hAnsi="ＭＳ 明朝" w:hint="eastAsia"/>
          <w:spacing w:val="-4"/>
        </w:rPr>
        <w:t>ｐ：流域面積に対する宅地造成面積の造成比（造成面積／流域面積）</w:t>
      </w:r>
    </w:p>
    <w:p w:rsidR="00BF2A84" w:rsidRPr="00A46AA4" w:rsidRDefault="00BF2A84" w:rsidP="00610647">
      <w:pPr>
        <w:ind w:firstLineChars="300" w:firstLine="581"/>
        <w:rPr>
          <w:rFonts w:ascii="ＭＳ 明朝" w:eastAsia="ＭＳ 明朝" w:hAnsi="ＭＳ 明朝"/>
          <w:spacing w:val="-4"/>
        </w:rPr>
      </w:pPr>
    </w:p>
    <w:p w:rsidR="00447A36" w:rsidRPr="00A46AA4" w:rsidRDefault="00447A36"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（３）前記の流量増加率に基づき算出する流量増加分については、造成者側において、その影響が下流河川において無視し得る程小さくなるまでの区間にわたり流</w:t>
      </w:r>
      <w:r w:rsidR="006227E6">
        <w:rPr>
          <w:rFonts w:ascii="ＭＳ 明朝" w:eastAsia="ＭＳ 明朝" w:hAnsi="ＭＳ 明朝" w:hint="eastAsia"/>
          <w:spacing w:val="-4"/>
        </w:rPr>
        <w:t>路工による河床の掘削、河積の拡大等の砂防工事を実施するか、又は</w:t>
      </w:r>
      <w:r w:rsidRPr="00A46AA4">
        <w:rPr>
          <w:rFonts w:ascii="ＭＳ 明朝" w:eastAsia="ＭＳ 明朝" w:hAnsi="ＭＳ 明朝" w:hint="eastAsia"/>
          <w:spacing w:val="-4"/>
        </w:rPr>
        <w:t>第Ⅴ節の遊水池による処理を行わなければならない。</w:t>
      </w:r>
    </w:p>
    <w:p w:rsidR="00722D87" w:rsidRPr="00A46AA4" w:rsidRDefault="00722D87" w:rsidP="00610647">
      <w:pPr>
        <w:ind w:leftChars="100" w:left="589" w:hangingChars="200" w:hanging="387"/>
        <w:rPr>
          <w:rFonts w:ascii="ＭＳ 明朝" w:eastAsia="ＭＳ 明朝" w:hAnsi="ＭＳ 明朝"/>
          <w:spacing w:val="-4"/>
        </w:rPr>
      </w:pPr>
    </w:p>
    <w:p w:rsidR="00447A36" w:rsidRPr="00A46AA4" w:rsidRDefault="00447A36" w:rsidP="00610647">
      <w:pPr>
        <w:rPr>
          <w:rFonts w:ascii="ＭＳ 明朝" w:eastAsia="ＭＳ 明朝" w:hAnsi="ＭＳ 明朝"/>
          <w:spacing w:val="-4"/>
        </w:rPr>
      </w:pPr>
      <w:r w:rsidRPr="00A46AA4">
        <w:rPr>
          <w:rFonts w:ascii="ＭＳ 明朝" w:eastAsia="ＭＳ 明朝" w:hAnsi="ＭＳ 明朝" w:hint="eastAsia"/>
          <w:spacing w:val="-4"/>
        </w:rPr>
        <w:t>Ⅴ　遊水池</w:t>
      </w:r>
    </w:p>
    <w:p w:rsidR="0084751A" w:rsidRPr="00A46AA4" w:rsidRDefault="0084751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容量</w:t>
      </w:r>
    </w:p>
    <w:p w:rsidR="0084751A" w:rsidRPr="00A46AA4" w:rsidRDefault="0084751A"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残流域、他流域からの流入のある造成工事については、「大規模宅地開発に伴う調整池技術基準（案）」（日本河川協会等）又は「防災調節池技術基準（案）」（日本河川協会等）に基づいて要領を決定するものとする。</w:t>
      </w:r>
    </w:p>
    <w:p w:rsidR="0084751A" w:rsidRPr="00A46AA4" w:rsidRDefault="0084751A" w:rsidP="00610647">
      <w:pPr>
        <w:rPr>
          <w:rFonts w:ascii="ＭＳ 明朝" w:eastAsia="ＭＳ 明朝" w:hAnsi="ＭＳ 明朝"/>
          <w:spacing w:val="-4"/>
        </w:rPr>
      </w:pPr>
    </w:p>
    <w:p w:rsidR="0084751A" w:rsidRPr="00A46AA4" w:rsidRDefault="0084751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　構造</w:t>
      </w:r>
    </w:p>
    <w:p w:rsidR="0084751A" w:rsidRPr="00A46AA4" w:rsidRDefault="0084751A"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（１）構造は、地盤掘込方式を原則とし、地質が悪い場合には法履工を施工するものとする。</w:t>
      </w:r>
    </w:p>
    <w:p w:rsidR="0084751A" w:rsidRPr="00A46AA4" w:rsidRDefault="0084751A"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やむを得ず築堤方式とする場合には、上流より土砂の流入によって溢流する危険のない場所に設置し、築堤の構造は、「河川砂防技術基準」（国土交通省）に基づく堤防と同程度の構造とするものとする。ただし、高さは3</w:t>
      </w:r>
      <w:r w:rsidR="00722D87" w:rsidRPr="00A46AA4">
        <w:rPr>
          <w:rFonts w:ascii="ＭＳ 明朝" w:eastAsia="ＭＳ 明朝" w:hAnsi="ＭＳ 明朝" w:hint="eastAsia"/>
          <w:spacing w:val="-4"/>
        </w:rPr>
        <w:t>m</w:t>
      </w:r>
      <w:r w:rsidRPr="00A46AA4">
        <w:rPr>
          <w:rFonts w:ascii="ＭＳ 明朝" w:eastAsia="ＭＳ 明朝" w:hAnsi="ＭＳ 明朝" w:hint="eastAsia"/>
          <w:spacing w:val="-4"/>
        </w:rPr>
        <w:t>以下とするものとする。</w:t>
      </w:r>
      <w:r w:rsidR="007632F4" w:rsidRPr="00A46AA4">
        <w:rPr>
          <w:rFonts w:ascii="ＭＳ 明朝" w:eastAsia="ＭＳ 明朝" w:hAnsi="ＭＳ 明朝" w:hint="eastAsia"/>
          <w:spacing w:val="-4"/>
        </w:rPr>
        <w:t>水位下降速度が5</w:t>
      </w:r>
      <w:r w:rsidR="007632F4" w:rsidRPr="00A46AA4">
        <w:rPr>
          <w:rFonts w:ascii="ＭＳ 明朝" w:eastAsia="ＭＳ 明朝" w:hAnsi="ＭＳ 明朝"/>
          <w:spacing w:val="-4"/>
        </w:rPr>
        <w:t>mm/</w:t>
      </w:r>
      <w:r w:rsidR="007632F4" w:rsidRPr="00A46AA4">
        <w:rPr>
          <w:rFonts w:ascii="ＭＳ 明朝" w:eastAsia="ＭＳ 明朝" w:hAnsi="ＭＳ 明朝" w:hint="eastAsia"/>
          <w:spacing w:val="-4"/>
        </w:rPr>
        <w:t>分以上となる場合は、コンクリートのダム構造とする。</w:t>
      </w:r>
    </w:p>
    <w:p w:rsidR="007632F4" w:rsidRPr="00A46AA4" w:rsidRDefault="00E33511"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（３）遊水池の流出には、堆砂容量を確保した高さ以上に流出孔を設け、さらに余水吐をも設置するものとする（図３）。</w:t>
      </w:r>
    </w:p>
    <w:p w:rsidR="00E33511" w:rsidRPr="00A46AA4" w:rsidRDefault="00E33511"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（４）流出孔の大きさは、オリフィスによる次の式に基づく流量によって決定するものとする。</w:t>
      </w:r>
    </w:p>
    <w:p w:rsidR="00722D87" w:rsidRPr="00A46AA4" w:rsidRDefault="00722D87" w:rsidP="00610647">
      <w:pPr>
        <w:ind w:firstLineChars="100" w:firstLine="194"/>
        <w:rPr>
          <w:rFonts w:ascii="ＭＳ 明朝" w:eastAsia="ＭＳ 明朝" w:hAnsi="ＭＳ 明朝"/>
          <w:spacing w:val="-4"/>
        </w:rPr>
      </w:pPr>
    </w:p>
    <w:p w:rsidR="00E33511" w:rsidRPr="00A46AA4" w:rsidRDefault="00E33511" w:rsidP="00610647">
      <w:pPr>
        <w:ind w:firstLineChars="400" w:firstLine="774"/>
        <w:rPr>
          <w:rFonts w:ascii="ＭＳ 明朝" w:eastAsia="ＭＳ 明朝" w:hAnsi="ＭＳ 明朝"/>
          <w:spacing w:val="-4"/>
        </w:rPr>
      </w:pPr>
      <w:r w:rsidRPr="00A46AA4">
        <w:rPr>
          <w:rFonts w:ascii="ＭＳ 明朝" w:eastAsia="ＭＳ 明朝" w:hAnsi="ＭＳ 明朝" w:hint="eastAsia"/>
          <w:spacing w:val="-4"/>
        </w:rPr>
        <w:t>Ａ＜0.337</w:t>
      </w:r>
      <w:r w:rsidR="009F0D84" w:rsidRPr="00A46AA4">
        <w:rPr>
          <w:rFonts w:ascii="ＭＳ 明朝" w:eastAsia="ＭＳ 明朝" w:hAnsi="ＭＳ 明朝" w:hint="eastAsia"/>
          <w:spacing w:val="-4"/>
        </w:rPr>
        <w:t>Ｑo</w:t>
      </w:r>
      <w:r w:rsidRPr="00A46AA4">
        <w:rPr>
          <w:rFonts w:ascii="ＭＳ 明朝" w:eastAsia="ＭＳ 明朝" w:hAnsi="ＭＳ 明朝" w:hint="eastAsia"/>
          <w:spacing w:val="-4"/>
        </w:rPr>
        <w:t>/</w:t>
      </w:r>
      <w:r w:rsidR="009F0D84" w:rsidRPr="00A46AA4">
        <w:rPr>
          <w:rFonts w:ascii="ＭＳ 明朝" w:eastAsia="ＭＳ 明朝" w:hAnsi="ＭＳ 明朝" w:hint="eastAsia"/>
          <w:spacing w:val="-4"/>
        </w:rPr>
        <w:t>√H</w:t>
      </w:r>
    </w:p>
    <w:p w:rsidR="009F0D84" w:rsidRPr="00A46AA4" w:rsidRDefault="009F0D84" w:rsidP="00610647">
      <w:pPr>
        <w:ind w:firstLineChars="400" w:firstLine="774"/>
        <w:rPr>
          <w:rFonts w:ascii="ＭＳ 明朝" w:eastAsia="ＭＳ 明朝" w:hAnsi="ＭＳ 明朝"/>
          <w:spacing w:val="-4"/>
        </w:rPr>
      </w:pPr>
      <w:r w:rsidRPr="00A46AA4">
        <w:rPr>
          <w:rFonts w:ascii="ＭＳ 明朝" w:eastAsia="ＭＳ 明朝" w:hAnsi="ＭＳ 明朝" w:hint="eastAsia"/>
          <w:spacing w:val="-4"/>
        </w:rPr>
        <w:t>Ａ：流出孔の断面積（m2）</w:t>
      </w:r>
    </w:p>
    <w:p w:rsidR="009F0D84" w:rsidRPr="00A46AA4" w:rsidRDefault="009F0D84" w:rsidP="00610647">
      <w:pPr>
        <w:ind w:firstLineChars="400" w:firstLine="774"/>
        <w:rPr>
          <w:rFonts w:ascii="ＭＳ 明朝" w:eastAsia="ＭＳ 明朝" w:hAnsi="ＭＳ 明朝"/>
          <w:spacing w:val="-4"/>
        </w:rPr>
      </w:pPr>
      <w:r w:rsidRPr="00A46AA4">
        <w:rPr>
          <w:rFonts w:ascii="ＭＳ 明朝" w:eastAsia="ＭＳ 明朝" w:hAnsi="ＭＳ 明朝" w:hint="eastAsia"/>
          <w:spacing w:val="-4"/>
        </w:rPr>
        <w:t>Ｑo：開発前の最高流量（m3/</w:t>
      </w:r>
      <w:r w:rsidRPr="00A46AA4">
        <w:rPr>
          <w:rFonts w:ascii="ＭＳ 明朝" w:eastAsia="ＭＳ 明朝" w:hAnsi="ＭＳ 明朝"/>
          <w:spacing w:val="-4"/>
        </w:rPr>
        <w:t>sec</w:t>
      </w:r>
      <w:r w:rsidRPr="00A46AA4">
        <w:rPr>
          <w:rFonts w:ascii="ＭＳ 明朝" w:eastAsia="ＭＳ 明朝" w:hAnsi="ＭＳ 明朝" w:hint="eastAsia"/>
          <w:spacing w:val="-4"/>
        </w:rPr>
        <w:t>）</w:t>
      </w:r>
    </w:p>
    <w:p w:rsidR="009F0D84" w:rsidRPr="00A46AA4" w:rsidRDefault="009F0D84" w:rsidP="008E0302">
      <w:pPr>
        <w:ind w:firstLineChars="400" w:firstLine="774"/>
        <w:rPr>
          <w:rFonts w:ascii="ＭＳ 明朝" w:eastAsia="ＭＳ 明朝" w:hAnsi="ＭＳ 明朝"/>
          <w:spacing w:val="-4"/>
        </w:rPr>
      </w:pPr>
      <w:r w:rsidRPr="00A46AA4">
        <w:rPr>
          <w:rFonts w:ascii="ＭＳ 明朝" w:eastAsia="ＭＳ 明朝" w:hAnsi="ＭＳ 明朝" w:hint="eastAsia"/>
          <w:spacing w:val="-4"/>
        </w:rPr>
        <w:t>Ｈ：池の最高水位（m）（池の容量／池の面積）</w:t>
      </w:r>
    </w:p>
    <w:p w:rsidR="009F0D84" w:rsidRPr="00A46AA4" w:rsidRDefault="000667BC" w:rsidP="00610647">
      <w:pPr>
        <w:ind w:leftChars="1000" w:left="2016"/>
        <w:rPr>
          <w:rFonts w:ascii="ＭＳ 明朝" w:eastAsia="ＭＳ 明朝" w:hAnsi="ＭＳ 明朝"/>
          <w:spacing w:val="-4"/>
        </w:rPr>
      </w:pPr>
      <w:r w:rsidRPr="00A46AA4">
        <w:rPr>
          <w:rFonts w:ascii="ＭＳ 明朝" w:eastAsia="ＭＳ 明朝" w:hAnsi="ＭＳ 明朝"/>
          <w:noProof/>
          <w:spacing w:val="-4"/>
        </w:rPr>
        <w:drawing>
          <wp:inline distT="0" distB="0" distL="0" distR="0">
            <wp:extent cx="3286125" cy="207896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016" cy="2096611"/>
                    </a:xfrm>
                    <a:prstGeom prst="rect">
                      <a:avLst/>
                    </a:prstGeom>
                    <a:noFill/>
                    <a:ln>
                      <a:noFill/>
                    </a:ln>
                  </pic:spPr>
                </pic:pic>
              </a:graphicData>
            </a:graphic>
          </wp:inline>
        </w:drawing>
      </w:r>
    </w:p>
    <w:p w:rsidR="009F0D84" w:rsidRPr="00A46AA4" w:rsidRDefault="0012013D"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その他</w:t>
      </w:r>
    </w:p>
    <w:p w:rsidR="0012013D" w:rsidRPr="00A46AA4" w:rsidRDefault="0012013D"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遊水池は、土砂、芥、流木等によってその機能が損なわれないよう絶えず管理しなければならない。</w:t>
      </w:r>
    </w:p>
    <w:p w:rsidR="0012013D" w:rsidRPr="00A46AA4" w:rsidRDefault="0012013D" w:rsidP="00610647">
      <w:pPr>
        <w:rPr>
          <w:rFonts w:ascii="ＭＳ 明朝" w:eastAsia="ＭＳ 明朝" w:hAnsi="ＭＳ 明朝"/>
          <w:spacing w:val="-4"/>
        </w:rPr>
      </w:pPr>
    </w:p>
    <w:p w:rsidR="0012013D" w:rsidRPr="00A46AA4" w:rsidRDefault="0012013D" w:rsidP="00610647">
      <w:pPr>
        <w:rPr>
          <w:rFonts w:ascii="ＭＳ 明朝" w:eastAsia="ＭＳ 明朝" w:hAnsi="ＭＳ 明朝"/>
          <w:spacing w:val="-4"/>
        </w:rPr>
      </w:pPr>
      <w:r w:rsidRPr="00A46AA4">
        <w:rPr>
          <w:rFonts w:ascii="ＭＳ 明朝" w:eastAsia="ＭＳ 明朝" w:hAnsi="ＭＳ 明朝" w:hint="eastAsia"/>
          <w:spacing w:val="-4"/>
        </w:rPr>
        <w:t>Ⅵ　沈砂池</w:t>
      </w:r>
    </w:p>
    <w:p w:rsidR="0012013D" w:rsidRPr="00A46AA4" w:rsidRDefault="0012013D"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容量</w:t>
      </w:r>
    </w:p>
    <w:p w:rsidR="0012013D" w:rsidRPr="00A46AA4" w:rsidRDefault="0012013D"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（１）既往のデータにより、造成された土地より下流に流出する土砂量が推定できる場合には、その数</w:t>
      </w:r>
      <w:r w:rsidRPr="00A46AA4">
        <w:rPr>
          <w:rFonts w:ascii="ＭＳ 明朝" w:eastAsia="ＭＳ 明朝" w:hAnsi="ＭＳ 明朝" w:hint="eastAsia"/>
          <w:spacing w:val="-4"/>
        </w:rPr>
        <w:lastRenderedPageBreak/>
        <w:t>字により約10ヶ年分の貯砂容量を持つ沈砂池を作るものとする。</w:t>
      </w:r>
    </w:p>
    <w:p w:rsidR="0012013D" w:rsidRPr="00A46AA4" w:rsidRDefault="0012013D"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（２）前記のデータがない場合には、次の式によって貯砂容量を算出するものとする。パイロット事業、ゴルフ場造成等で地表が20cm以上客土又は耕耘</w:t>
      </w:r>
      <w:r w:rsidR="00DC75C9" w:rsidRPr="00A46AA4">
        <w:rPr>
          <w:rFonts w:ascii="ＭＳ 明朝" w:eastAsia="ＭＳ 明朝" w:hAnsi="ＭＳ 明朝" w:hint="eastAsia"/>
          <w:spacing w:val="-4"/>
        </w:rPr>
        <w:t>される場合は、盛土として取り扱うものとする。</w:t>
      </w:r>
    </w:p>
    <w:p w:rsidR="000667BC" w:rsidRPr="00A46AA4" w:rsidRDefault="000667BC" w:rsidP="00610647">
      <w:pPr>
        <w:ind w:leftChars="100" w:left="589" w:hangingChars="200" w:hanging="387"/>
        <w:rPr>
          <w:rFonts w:ascii="ＭＳ 明朝" w:eastAsia="ＭＳ 明朝" w:hAnsi="ＭＳ 明朝"/>
          <w:spacing w:val="-4"/>
        </w:rPr>
      </w:pPr>
    </w:p>
    <w:p w:rsidR="00DC75C9" w:rsidRPr="00A46AA4" w:rsidRDefault="00495EBE" w:rsidP="00610647">
      <w:pPr>
        <w:ind w:firstLineChars="300" w:firstLine="581"/>
        <w:rPr>
          <w:rFonts w:ascii="ＭＳ 明朝" w:eastAsia="ＭＳ 明朝" w:hAnsi="ＭＳ 明朝"/>
          <w:spacing w:val="-4"/>
        </w:rPr>
      </w:pPr>
      <w:r>
        <w:rPr>
          <w:rFonts w:ascii="ＭＳ 明朝" w:eastAsia="ＭＳ 明朝" w:hAnsi="ＭＳ 明朝" w:hint="eastAsia"/>
          <w:spacing w:val="-4"/>
        </w:rPr>
        <w:t>①</w:t>
      </w:r>
      <w:r w:rsidR="00DC75C9" w:rsidRPr="00A46AA4">
        <w:rPr>
          <w:rFonts w:ascii="ＭＳ 明朝" w:eastAsia="ＭＳ 明朝" w:hAnsi="ＭＳ 明朝" w:hint="eastAsia"/>
          <w:spacing w:val="-4"/>
        </w:rPr>
        <w:t>盛土の部分について</w:t>
      </w:r>
    </w:p>
    <w:p w:rsidR="00DC75C9" w:rsidRPr="00A46AA4" w:rsidRDefault="00DC75C9" w:rsidP="00495EBE">
      <w:pPr>
        <w:ind w:firstLineChars="400" w:firstLine="774"/>
        <w:rPr>
          <w:rFonts w:ascii="ＭＳ 明朝" w:eastAsia="ＭＳ 明朝" w:hAnsi="ＭＳ 明朝"/>
          <w:spacing w:val="-4"/>
        </w:rPr>
      </w:pPr>
      <w:r w:rsidRPr="00A46AA4">
        <w:rPr>
          <w:rFonts w:ascii="ＭＳ 明朝" w:eastAsia="ＭＳ 明朝" w:hAnsi="ＭＳ 明朝" w:hint="eastAsia"/>
          <w:spacing w:val="-4"/>
        </w:rPr>
        <w:t>Vs1＝A1(3X＋7X/5)＝4.4</w:t>
      </w:r>
      <w:r w:rsidRPr="00A46AA4">
        <w:rPr>
          <w:rFonts w:ascii="ＭＳ 明朝" w:eastAsia="ＭＳ 明朝" w:hAnsi="ＭＳ 明朝"/>
          <w:spacing w:val="-4"/>
        </w:rPr>
        <w:t>XA1</w:t>
      </w:r>
    </w:p>
    <w:p w:rsidR="000667BC" w:rsidRPr="00A46AA4" w:rsidRDefault="000667BC" w:rsidP="00610647">
      <w:pPr>
        <w:ind w:firstLineChars="300" w:firstLine="581"/>
        <w:rPr>
          <w:rFonts w:ascii="ＭＳ 明朝" w:eastAsia="ＭＳ 明朝" w:hAnsi="ＭＳ 明朝"/>
          <w:spacing w:val="-4"/>
        </w:rPr>
      </w:pPr>
    </w:p>
    <w:p w:rsidR="00DC75C9" w:rsidRPr="00A46AA4" w:rsidRDefault="00495EBE" w:rsidP="00610647">
      <w:pPr>
        <w:ind w:firstLineChars="300" w:firstLine="581"/>
        <w:rPr>
          <w:rFonts w:ascii="ＭＳ 明朝" w:eastAsia="ＭＳ 明朝" w:hAnsi="ＭＳ 明朝"/>
          <w:spacing w:val="-4"/>
        </w:rPr>
      </w:pPr>
      <w:r>
        <w:rPr>
          <w:rFonts w:ascii="ＭＳ 明朝" w:eastAsia="ＭＳ 明朝" w:hAnsi="ＭＳ 明朝" w:hint="eastAsia"/>
          <w:spacing w:val="-4"/>
        </w:rPr>
        <w:t>②</w:t>
      </w:r>
      <w:r w:rsidR="00DC75C9" w:rsidRPr="00A46AA4">
        <w:rPr>
          <w:rFonts w:ascii="ＭＳ 明朝" w:eastAsia="ＭＳ 明朝" w:hAnsi="ＭＳ 明朝" w:hint="eastAsia"/>
          <w:spacing w:val="-4"/>
        </w:rPr>
        <w:t>切土の部分について</w:t>
      </w:r>
    </w:p>
    <w:p w:rsidR="00DC75C9" w:rsidRPr="00A46AA4" w:rsidRDefault="00DC75C9" w:rsidP="00495EBE">
      <w:pPr>
        <w:ind w:firstLineChars="400" w:firstLine="774"/>
        <w:rPr>
          <w:rFonts w:ascii="ＭＳ 明朝" w:eastAsia="ＭＳ 明朝" w:hAnsi="ＭＳ 明朝"/>
          <w:spacing w:val="-4"/>
        </w:rPr>
      </w:pPr>
      <w:r w:rsidRPr="00A46AA4">
        <w:rPr>
          <w:rFonts w:ascii="ＭＳ 明朝" w:eastAsia="ＭＳ 明朝" w:hAnsi="ＭＳ 明朝" w:hint="eastAsia"/>
          <w:spacing w:val="-4"/>
        </w:rPr>
        <w:t>Vs2＝A2(3×X/3＋7X/15)＝1.47</w:t>
      </w:r>
      <w:r w:rsidRPr="00A46AA4">
        <w:rPr>
          <w:rFonts w:ascii="ＭＳ 明朝" w:eastAsia="ＭＳ 明朝" w:hAnsi="ＭＳ 明朝"/>
          <w:spacing w:val="-4"/>
        </w:rPr>
        <w:t>XA2</w:t>
      </w:r>
    </w:p>
    <w:p w:rsidR="00DC75C9" w:rsidRPr="00A46AA4" w:rsidRDefault="00DC75C9" w:rsidP="00495EBE">
      <w:pPr>
        <w:ind w:firstLineChars="400" w:firstLine="774"/>
        <w:rPr>
          <w:rFonts w:ascii="ＭＳ 明朝" w:eastAsia="ＭＳ 明朝" w:hAnsi="ＭＳ 明朝"/>
          <w:spacing w:val="-4"/>
        </w:rPr>
      </w:pPr>
      <w:r w:rsidRPr="00A46AA4">
        <w:rPr>
          <w:rFonts w:ascii="ＭＳ 明朝" w:eastAsia="ＭＳ 明朝" w:hAnsi="ＭＳ 明朝"/>
          <w:spacing w:val="-4"/>
        </w:rPr>
        <w:t>Vs1</w:t>
      </w:r>
      <w:r w:rsidRPr="00A46AA4">
        <w:rPr>
          <w:rFonts w:ascii="ＭＳ 明朝" w:eastAsia="ＭＳ 明朝" w:hAnsi="ＭＳ 明朝" w:hint="eastAsia"/>
          <w:spacing w:val="-4"/>
        </w:rPr>
        <w:t>＋Vs2＝V</w:t>
      </w:r>
    </w:p>
    <w:p w:rsidR="00DC75C9" w:rsidRPr="00A46AA4" w:rsidRDefault="00DC75C9" w:rsidP="00495EBE">
      <w:pPr>
        <w:ind w:firstLineChars="400" w:firstLine="774"/>
        <w:rPr>
          <w:rFonts w:ascii="ＭＳ 明朝" w:eastAsia="ＭＳ 明朝" w:hAnsi="ＭＳ 明朝"/>
          <w:spacing w:val="-4"/>
        </w:rPr>
      </w:pPr>
      <w:r w:rsidRPr="00A46AA4">
        <w:rPr>
          <w:rFonts w:ascii="ＭＳ 明朝" w:eastAsia="ＭＳ 明朝" w:hAnsi="ＭＳ 明朝"/>
          <w:spacing w:val="-4"/>
        </w:rPr>
        <w:t>A1</w:t>
      </w:r>
      <w:r w:rsidRPr="00A46AA4">
        <w:rPr>
          <w:rFonts w:ascii="ＭＳ 明朝" w:eastAsia="ＭＳ 明朝" w:hAnsi="ＭＳ 明朝" w:hint="eastAsia"/>
          <w:spacing w:val="-4"/>
        </w:rPr>
        <w:t>，A</w:t>
      </w:r>
      <w:r w:rsidRPr="00A46AA4">
        <w:rPr>
          <w:rFonts w:ascii="ＭＳ 明朝" w:eastAsia="ＭＳ 明朝" w:hAnsi="ＭＳ 明朝"/>
          <w:spacing w:val="-4"/>
        </w:rPr>
        <w:t>2</w:t>
      </w:r>
      <w:r w:rsidRPr="00A46AA4">
        <w:rPr>
          <w:rFonts w:ascii="ＭＳ 明朝" w:eastAsia="ＭＳ 明朝" w:hAnsi="ＭＳ 明朝" w:hint="eastAsia"/>
          <w:spacing w:val="-4"/>
        </w:rPr>
        <w:t>：盛土及び切土部分の面積（</w:t>
      </w:r>
      <w:r w:rsidRPr="00A46AA4">
        <w:rPr>
          <w:rFonts w:ascii="ＭＳ 明朝" w:eastAsia="ＭＳ 明朝" w:hAnsi="ＭＳ 明朝"/>
          <w:spacing w:val="-4"/>
        </w:rPr>
        <w:t>ha</w:t>
      </w:r>
      <w:r w:rsidRPr="00A46AA4">
        <w:rPr>
          <w:rFonts w:ascii="ＭＳ 明朝" w:eastAsia="ＭＳ 明朝" w:hAnsi="ＭＳ 明朝" w:hint="eastAsia"/>
          <w:spacing w:val="-4"/>
        </w:rPr>
        <w:t>）</w:t>
      </w:r>
    </w:p>
    <w:p w:rsidR="00DC75C9" w:rsidRPr="00A46AA4" w:rsidRDefault="00DC75C9" w:rsidP="00495EBE">
      <w:pPr>
        <w:ind w:firstLineChars="400" w:firstLine="774"/>
        <w:rPr>
          <w:rFonts w:ascii="ＭＳ 明朝" w:eastAsia="ＭＳ 明朝" w:hAnsi="ＭＳ 明朝"/>
          <w:spacing w:val="-4"/>
        </w:rPr>
      </w:pPr>
      <w:r w:rsidRPr="00A46AA4">
        <w:rPr>
          <w:rFonts w:ascii="ＭＳ 明朝" w:eastAsia="ＭＳ 明朝" w:hAnsi="ＭＳ 明朝" w:hint="eastAsia"/>
          <w:spacing w:val="-4"/>
        </w:rPr>
        <w:t>X：1ha当たり1年間流出土砂量（100m3～200m3/ha/year）</w:t>
      </w:r>
    </w:p>
    <w:p w:rsidR="00DC75C9" w:rsidRPr="00A46AA4" w:rsidRDefault="00DC75C9" w:rsidP="00610647">
      <w:pPr>
        <w:rPr>
          <w:rFonts w:ascii="ＭＳ 明朝" w:eastAsia="ＭＳ 明朝" w:hAnsi="ＭＳ 明朝"/>
          <w:spacing w:val="-4"/>
        </w:rPr>
      </w:pPr>
    </w:p>
    <w:p w:rsidR="000667BC" w:rsidRPr="00A46AA4" w:rsidRDefault="00DC75C9"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w:t>
      </w:r>
      <w:r w:rsidR="007E1EF4" w:rsidRPr="00A46AA4">
        <w:rPr>
          <w:rFonts w:ascii="ＭＳ 明朝" w:eastAsia="ＭＳ 明朝" w:hAnsi="ＭＳ 明朝" w:hint="eastAsia"/>
          <w:spacing w:val="-4"/>
        </w:rPr>
        <w:t xml:space="preserve">　構造</w:t>
      </w:r>
    </w:p>
    <w:p w:rsidR="007E1EF4" w:rsidRPr="00A46AA4" w:rsidRDefault="007E1EF4"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（１）沈砂池の構造はコンクリートダム構造とし、「河川砂防技術基準」に基づく砂防堰堤程度の構造とするものとする。</w:t>
      </w:r>
    </w:p>
    <w:p w:rsidR="007E1EF4" w:rsidRPr="00A46AA4" w:rsidRDefault="007E1EF4"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（２）沈砂池は遊水池と兼用してよいが、この場合はすべてコンクリート構造とするものとする。</w:t>
      </w:r>
    </w:p>
    <w:p w:rsidR="007E1EF4" w:rsidRPr="00A46AA4" w:rsidRDefault="007E1EF4" w:rsidP="00610647">
      <w:pPr>
        <w:rPr>
          <w:rFonts w:ascii="ＭＳ 明朝" w:eastAsia="ＭＳ 明朝" w:hAnsi="ＭＳ 明朝"/>
          <w:spacing w:val="-4"/>
        </w:rPr>
      </w:pPr>
    </w:p>
    <w:p w:rsidR="007E1EF4" w:rsidRPr="00A46AA4" w:rsidRDefault="007E1EF4"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その他</w:t>
      </w:r>
    </w:p>
    <w:p w:rsidR="007E1EF4" w:rsidRPr="00A46AA4" w:rsidRDefault="007E1EF4"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（１）沈砂池が異常に急速に堆積し、下流に対して溢流の危険が</w:t>
      </w:r>
      <w:r w:rsidR="00297328" w:rsidRPr="00A46AA4">
        <w:rPr>
          <w:rFonts w:ascii="ＭＳ 明朝" w:eastAsia="ＭＳ 明朝" w:hAnsi="ＭＳ 明朝" w:hint="eastAsia"/>
          <w:spacing w:val="-4"/>
        </w:rPr>
        <w:t>予測される場合には、掘削、嵩上げ等の処置を造成者側で講ずるものとする。</w:t>
      </w:r>
    </w:p>
    <w:p w:rsidR="00297328" w:rsidRPr="00A46AA4" w:rsidRDefault="00297328"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（２）前記の貯砂容量は造成完成後の基準であり、工事中の流出土砂については別途に流出を防止し、計画貯砂容量に食い込まないようにしなければならない。</w:t>
      </w:r>
    </w:p>
    <w:p w:rsidR="00297328" w:rsidRPr="00A46AA4" w:rsidRDefault="00297328" w:rsidP="00610647">
      <w:pPr>
        <w:rPr>
          <w:rFonts w:ascii="ＭＳ 明朝" w:eastAsia="ＭＳ 明朝" w:hAnsi="ＭＳ 明朝"/>
          <w:spacing w:val="-4"/>
        </w:rPr>
      </w:pPr>
    </w:p>
    <w:p w:rsidR="0069336D" w:rsidRPr="00A46AA4" w:rsidRDefault="00297328" w:rsidP="00610647">
      <w:pPr>
        <w:rPr>
          <w:rFonts w:ascii="ＭＳ 明朝" w:eastAsia="ＭＳ 明朝" w:hAnsi="ＭＳ 明朝"/>
          <w:spacing w:val="-4"/>
        </w:rPr>
      </w:pPr>
      <w:r w:rsidRPr="00A46AA4">
        <w:rPr>
          <w:rFonts w:ascii="ＭＳ 明朝" w:eastAsia="ＭＳ 明朝" w:hAnsi="ＭＳ 明朝" w:hint="eastAsia"/>
          <w:spacing w:val="-4"/>
        </w:rPr>
        <w:t>Ⅶ　擁壁工等</w:t>
      </w:r>
    </w:p>
    <w:p w:rsidR="00297328" w:rsidRPr="00A46AA4" w:rsidRDefault="00297328"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（１）擁壁工等を設置する場合、その構造は、「新・斜面崩壊防止工事の設計と実例－急傾斜地崩壊防止工事技術指針－」を参考とする。</w:t>
      </w:r>
    </w:p>
    <w:p w:rsidR="0069336D" w:rsidRPr="00A46AA4" w:rsidRDefault="00297328"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（２）擁壁工等の背後の排水には十分留意し、水抜き穴は、その機能が常に発揮し得るよう管理するものとする。</w:t>
      </w:r>
    </w:p>
    <w:p w:rsidR="0033710B" w:rsidRPr="00A46AA4" w:rsidRDefault="0033710B"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（３）砂防ソイルセメントを擁壁工等において利用する場合の設計、施工等の詳細については、「砂</w:t>
      </w:r>
      <w:r w:rsidR="00495EBE">
        <w:rPr>
          <w:rFonts w:ascii="ＭＳ 明朝" w:eastAsia="ＭＳ 明朝" w:hAnsi="ＭＳ 明朝" w:hint="eastAsia"/>
          <w:spacing w:val="-4"/>
        </w:rPr>
        <w:t>防ソイルセメント</w:t>
      </w:r>
      <w:r w:rsidRPr="00A46AA4">
        <w:rPr>
          <w:rFonts w:ascii="ＭＳ 明朝" w:eastAsia="ＭＳ 明朝" w:hAnsi="ＭＳ 明朝" w:hint="eastAsia"/>
          <w:spacing w:val="-4"/>
        </w:rPr>
        <w:t>設計・施工便覧」（砂防・地すべり技術センター）及び「砂防ソイルセメント施工便覧」（砂防・地すべり技術センター）を参考とする。</w:t>
      </w:r>
    </w:p>
    <w:p w:rsidR="0033710B" w:rsidRPr="00A46AA4" w:rsidRDefault="0033710B" w:rsidP="00610647">
      <w:pPr>
        <w:rPr>
          <w:rFonts w:ascii="ＭＳ 明朝" w:eastAsia="ＭＳ 明朝" w:hAnsi="ＭＳ 明朝"/>
          <w:spacing w:val="-4"/>
        </w:rPr>
      </w:pPr>
    </w:p>
    <w:p w:rsidR="0033710B" w:rsidRPr="00A46AA4" w:rsidRDefault="0033710B" w:rsidP="00610647">
      <w:pPr>
        <w:rPr>
          <w:rFonts w:ascii="ＭＳ 明朝" w:eastAsia="ＭＳ 明朝" w:hAnsi="ＭＳ 明朝"/>
          <w:spacing w:val="-4"/>
        </w:rPr>
      </w:pPr>
      <w:r w:rsidRPr="00A46AA4">
        <w:rPr>
          <w:rFonts w:ascii="ＭＳ 明朝" w:eastAsia="ＭＳ 明朝" w:hAnsi="ＭＳ 明朝" w:hint="eastAsia"/>
          <w:spacing w:val="-4"/>
        </w:rPr>
        <w:t>Ⅷ　自然環境の保全</w:t>
      </w:r>
    </w:p>
    <w:p w:rsidR="00E7108E" w:rsidRPr="00A46AA4" w:rsidRDefault="0033710B" w:rsidP="00E7108E">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（１）指定地を造成する場合、最低限度次に示す率で従来の自然環境を残留させなければならない。</w:t>
      </w:r>
    </w:p>
    <w:p w:rsidR="00E7108E" w:rsidRPr="00A46AA4" w:rsidRDefault="0033710B" w:rsidP="00E7108E">
      <w:pPr>
        <w:ind w:firstLineChars="300" w:firstLine="581"/>
        <w:rPr>
          <w:rFonts w:ascii="ＭＳ 明朝" w:eastAsia="ＭＳ 明朝" w:hAnsi="ＭＳ 明朝"/>
          <w:spacing w:val="-4"/>
        </w:rPr>
      </w:pPr>
      <w:r w:rsidRPr="00A46AA4">
        <w:rPr>
          <w:rFonts w:ascii="ＭＳ 明朝" w:eastAsia="ＭＳ 明朝" w:hAnsi="ＭＳ 明朝" w:hint="eastAsia"/>
          <w:spacing w:val="-4"/>
        </w:rPr>
        <w:t>宅地造成等10％、ゴルフ場40％</w:t>
      </w:r>
    </w:p>
    <w:p w:rsidR="0033710B" w:rsidRPr="00A46AA4" w:rsidRDefault="0033710B"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（２）造成地内に現存するため池等防災機能を有する施設は、極力これを保存しなければならない。</w:t>
      </w:r>
    </w:p>
    <w:p w:rsidR="0033710B" w:rsidRPr="00A46AA4" w:rsidRDefault="0033710B" w:rsidP="00610647">
      <w:pPr>
        <w:rPr>
          <w:rFonts w:ascii="ＭＳ 明朝" w:eastAsia="ＭＳ 明朝" w:hAnsi="ＭＳ 明朝"/>
          <w:spacing w:val="-4"/>
        </w:rPr>
      </w:pPr>
    </w:p>
    <w:p w:rsidR="0033710B" w:rsidRPr="00A46AA4" w:rsidRDefault="0033710B" w:rsidP="00610647">
      <w:pPr>
        <w:rPr>
          <w:rFonts w:ascii="ＭＳ 明朝" w:eastAsia="ＭＳ 明朝" w:hAnsi="ＭＳ 明朝"/>
          <w:spacing w:val="-4"/>
        </w:rPr>
      </w:pPr>
      <w:r w:rsidRPr="00A46AA4">
        <w:rPr>
          <w:rFonts w:ascii="ＭＳ 明朝" w:eastAsia="ＭＳ 明朝" w:hAnsi="ＭＳ 明朝" w:hint="eastAsia"/>
          <w:spacing w:val="-4"/>
        </w:rPr>
        <w:t>Ⅸ　工事中の防災</w:t>
      </w:r>
    </w:p>
    <w:p w:rsidR="0033710B" w:rsidRPr="00A46AA4" w:rsidRDefault="0033710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　防災ダム</w:t>
      </w:r>
    </w:p>
    <w:p w:rsidR="0033710B" w:rsidRPr="00A46AA4" w:rsidRDefault="0033710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（１）工事中の土砂の流出を防止するため、防災ダムを設けなければならない。</w:t>
      </w:r>
    </w:p>
    <w:p w:rsidR="0033710B" w:rsidRPr="00A46AA4" w:rsidRDefault="0033710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（２）防災ダムの容量は、1ha当たり400m3～600m3の貯砂容量を持つものとする。</w:t>
      </w:r>
    </w:p>
    <w:p w:rsidR="0033710B" w:rsidRPr="00A46AA4" w:rsidRDefault="0033710B"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（３）防災ダムはコンクリートダムを原則とし、「河川砂防技術基準」に基づく砂防堰堤程度の構造とするものとする。</w:t>
      </w:r>
    </w:p>
    <w:p w:rsidR="00D66F62" w:rsidRPr="00A46AA4" w:rsidRDefault="0033710B"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（４）コンクリートの防災ダムは、工事中に土砂の流出がない場合には、造成完了後、沈砂池として利用することができる</w:t>
      </w:r>
      <w:r w:rsidR="00D66F62" w:rsidRPr="00A46AA4">
        <w:rPr>
          <w:rFonts w:ascii="ＭＳ 明朝" w:eastAsia="ＭＳ 明朝" w:hAnsi="ＭＳ 明朝" w:hint="eastAsia"/>
          <w:spacing w:val="-4"/>
        </w:rPr>
        <w:t>。ただし、この場合、第Ⅵ節の沈砂池で示した貯砂容量を確保しなければならない。</w:t>
      </w:r>
    </w:p>
    <w:p w:rsidR="00994E36" w:rsidRPr="00A46AA4" w:rsidRDefault="00994E36" w:rsidP="00610647">
      <w:pPr>
        <w:ind w:leftChars="100" w:left="589" w:hangingChars="200" w:hanging="387"/>
        <w:rPr>
          <w:rFonts w:ascii="ＭＳ 明朝" w:eastAsia="ＭＳ 明朝" w:hAnsi="ＭＳ 明朝"/>
          <w:spacing w:val="-4"/>
        </w:rPr>
      </w:pPr>
    </w:p>
    <w:p w:rsidR="00D66F62" w:rsidRPr="00A46AA4" w:rsidRDefault="00D66F62"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lastRenderedPageBreak/>
        <w:t>２　沈泥池</w:t>
      </w:r>
    </w:p>
    <w:p w:rsidR="00D66F62" w:rsidRPr="00A46AA4" w:rsidRDefault="00D66F62" w:rsidP="00610647">
      <w:pPr>
        <w:ind w:leftChars="100" w:left="202" w:firstLineChars="100" w:firstLine="194"/>
        <w:rPr>
          <w:rFonts w:ascii="ＭＳ 明朝" w:eastAsia="ＭＳ 明朝" w:hAnsi="ＭＳ 明朝"/>
          <w:spacing w:val="-4"/>
        </w:rPr>
      </w:pPr>
      <w:r w:rsidRPr="00A46AA4">
        <w:rPr>
          <w:rFonts w:ascii="ＭＳ 明朝" w:eastAsia="ＭＳ 明朝" w:hAnsi="ＭＳ 明朝" w:hint="eastAsia"/>
          <w:spacing w:val="-4"/>
        </w:rPr>
        <w:t>工事中の河川汚濁を防止するため、沈泥池を設けなければならない。沈泥池は、造成区域の最急勾配が10度以下である場合には、土ダムで施工することができる。</w:t>
      </w:r>
    </w:p>
    <w:p w:rsidR="00D66F62" w:rsidRPr="00A46AA4" w:rsidRDefault="00D66F62" w:rsidP="00610647">
      <w:pPr>
        <w:ind w:firstLineChars="200" w:firstLine="387"/>
        <w:rPr>
          <w:rFonts w:ascii="ＭＳ 明朝" w:eastAsia="ＭＳ 明朝" w:hAnsi="ＭＳ 明朝"/>
          <w:spacing w:val="-4"/>
        </w:rPr>
      </w:pPr>
      <w:r w:rsidRPr="00A46AA4">
        <w:rPr>
          <w:rFonts w:ascii="ＭＳ 明朝" w:eastAsia="ＭＳ 明朝" w:hAnsi="ＭＳ 明朝" w:hint="eastAsia"/>
          <w:spacing w:val="-4"/>
        </w:rPr>
        <w:t>ただし、高さは3m以下とし、余水吐を設け、余水吐は蛇籠等で保護するものとする。</w:t>
      </w:r>
    </w:p>
    <w:p w:rsidR="00D66F62" w:rsidRPr="00A46AA4" w:rsidRDefault="00D66F62" w:rsidP="00610647">
      <w:pPr>
        <w:rPr>
          <w:rFonts w:ascii="ＭＳ 明朝" w:eastAsia="ＭＳ 明朝" w:hAnsi="ＭＳ 明朝"/>
          <w:spacing w:val="-4"/>
        </w:rPr>
      </w:pPr>
    </w:p>
    <w:p w:rsidR="00D66F62" w:rsidRPr="00A46AA4" w:rsidRDefault="00D66F62"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３　法面の保護等</w:t>
      </w:r>
    </w:p>
    <w:p w:rsidR="0063547E" w:rsidRPr="00A46AA4" w:rsidRDefault="006F628A"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（１）法面に直接流水が流下しないようにするため、法面の上部に板、粗朶等による</w:t>
      </w:r>
      <w:r w:rsidR="002A3F39" w:rsidRPr="00A46AA4">
        <w:rPr>
          <w:rFonts w:ascii="ＭＳ 明朝" w:eastAsia="ＭＳ 明朝" w:hAnsi="ＭＳ 明朝" w:hint="eastAsia"/>
          <w:spacing w:val="-4"/>
        </w:rPr>
        <w:t>埵(ｶﾀﾂﾁ)を作り、法面を崩すおそれの内部分より、Ｕ字溝等で流下させなければならない。この場合、呑口を十分大きく取り、流水が必ず溝の中を流下するよう十分注意して施工しなければならない。</w:t>
      </w:r>
    </w:p>
    <w:p w:rsidR="002A3F39" w:rsidRPr="00A46AA4" w:rsidRDefault="002A3F3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（２）Ｕ字溝等を法面の直下に敷設した場合、法面からの土の崩壊により溝が埋められ溢流することのないよう法面に伏せ工等を施工しなければならない。</w:t>
      </w:r>
    </w:p>
    <w:p w:rsidR="002A3F39" w:rsidRPr="00A46AA4" w:rsidRDefault="002A3F3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（３）万一の法面の崩壊に備え、Ｕ字溝等の傍が洗掘されることを防止するため、歩道平板ブロック等を溝の外側に敷き並べる等の処置をとらなければならない。</w:t>
      </w:r>
    </w:p>
    <w:p w:rsidR="002A3F39" w:rsidRPr="00A46AA4" w:rsidRDefault="002A3F3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（４）道路の舗装が完成しない場合、道路面の洗掘を防止するため、格子蓋付の横断開渠等を施工しなければならない。</w:t>
      </w:r>
    </w:p>
    <w:p w:rsidR="002A3F39" w:rsidRPr="00A46AA4" w:rsidRDefault="002A3F39"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（５）地形上流土が予想される場合には、必要な箇所に土俵、杭しがら、板埵等で土留柵を施工し、泥、雑物芥等を沈殿、濾過させなければならない。</w:t>
      </w:r>
    </w:p>
    <w:p w:rsidR="002A3F39" w:rsidRPr="00A46AA4" w:rsidRDefault="002A3F39" w:rsidP="00610647">
      <w:pPr>
        <w:rPr>
          <w:rFonts w:ascii="ＭＳ 明朝" w:eastAsia="ＭＳ 明朝" w:hAnsi="ＭＳ 明朝"/>
          <w:spacing w:val="-4"/>
        </w:rPr>
      </w:pPr>
    </w:p>
    <w:p w:rsidR="002A3F39" w:rsidRPr="00A46AA4" w:rsidRDefault="002A3F39"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４　捨土</w:t>
      </w:r>
    </w:p>
    <w:p w:rsidR="00403C53" w:rsidRPr="00A46AA4" w:rsidRDefault="00403C53"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（イ）土留ダム</w:t>
      </w:r>
    </w:p>
    <w:p w:rsidR="00403C53" w:rsidRPr="00A46AA4" w:rsidRDefault="007F7841"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（１）造成工事によって生じた残土等の捨土は、出水による流出のおそれのない場所に処理し、渓間に投棄してはならない。</w:t>
      </w:r>
    </w:p>
    <w:p w:rsidR="007F7841" w:rsidRPr="00A46AA4" w:rsidRDefault="007F7841"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（２）やむを得ず渓間に投棄する場合には、「河川砂防技術基準」に基づく砂防堰堤と同程度の土留ダムを設けなければならない。</w:t>
      </w:r>
    </w:p>
    <w:p w:rsidR="007F7841" w:rsidRPr="00A46AA4" w:rsidRDefault="007F7841"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（３）</w:t>
      </w:r>
      <w:r w:rsidR="00493C20" w:rsidRPr="00A46AA4">
        <w:rPr>
          <w:rFonts w:ascii="ＭＳ 明朝" w:eastAsia="ＭＳ 明朝" w:hAnsi="ＭＳ 明朝" w:hint="eastAsia"/>
          <w:spacing w:val="-4"/>
        </w:rPr>
        <w:t>土留ダムの高さは、投棄された土砂が流出するおそれのある土砂である場合、縦断計画上、現河床と土留ダム天端から水平に引いた線の間に流出するおそれのある土砂量を収容できる容量を持つ高さとするものとする。ただし、高さの限度は、原則として15m以下とし、土捨面の排水については十分考慮するものとする（図４）。</w:t>
      </w:r>
    </w:p>
    <w:p w:rsidR="00493C20" w:rsidRPr="00A46AA4" w:rsidRDefault="00493C20"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（４）地形上やむを得ず水平より急に投棄する場合には、必ず投棄された土砂の上に水路</w:t>
      </w:r>
      <w:r w:rsidR="001201C0">
        <w:rPr>
          <w:rFonts w:ascii="ＭＳ 明朝" w:eastAsia="ＭＳ 明朝" w:hAnsi="ＭＳ 明朝" w:hint="eastAsia"/>
          <w:spacing w:val="-4"/>
        </w:rPr>
        <w:t>を設置し、流水が当該土砂に接触しないようにしなければならない。また</w:t>
      </w:r>
      <w:r w:rsidRPr="00A46AA4">
        <w:rPr>
          <w:rFonts w:ascii="ＭＳ 明朝" w:eastAsia="ＭＳ 明朝" w:hAnsi="ＭＳ 明朝" w:hint="eastAsia"/>
          <w:spacing w:val="-4"/>
        </w:rPr>
        <w:t>、水</w:t>
      </w:r>
      <w:r w:rsidR="001201C0">
        <w:rPr>
          <w:rFonts w:ascii="ＭＳ 明朝" w:eastAsia="ＭＳ 明朝" w:hAnsi="ＭＳ 明朝" w:hint="eastAsia"/>
          <w:spacing w:val="-4"/>
        </w:rPr>
        <w:t>路保護のため、上流に水路保護ダムを必ず設置するとともに</w:t>
      </w:r>
      <w:r w:rsidRPr="00A46AA4">
        <w:rPr>
          <w:rFonts w:ascii="ＭＳ 明朝" w:eastAsia="ＭＳ 明朝" w:hAnsi="ＭＳ 明朝" w:hint="eastAsia"/>
          <w:spacing w:val="-4"/>
        </w:rPr>
        <w:t>、水路の構造は沈下等によって被害を生じない構造としなければならない（図５）。</w:t>
      </w:r>
    </w:p>
    <w:p w:rsidR="00493C20" w:rsidRPr="00A46AA4" w:rsidRDefault="00493C20"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（５）土留ダムの設置位置の決定に当たっては、必ず指定地の管理者と事前に協議しなければならない。</w:t>
      </w:r>
    </w:p>
    <w:p w:rsidR="00096872" w:rsidRPr="00A46AA4" w:rsidRDefault="00493C20" w:rsidP="00610647">
      <w:pPr>
        <w:ind w:leftChars="200" w:left="790" w:hangingChars="200" w:hanging="387"/>
        <w:rPr>
          <w:rFonts w:ascii="ＭＳ 明朝" w:eastAsia="ＭＳ 明朝" w:hAnsi="ＭＳ 明朝"/>
          <w:spacing w:val="-4"/>
        </w:rPr>
      </w:pPr>
      <w:r w:rsidRPr="00A46AA4">
        <w:rPr>
          <w:rFonts w:ascii="ＭＳ 明朝" w:eastAsia="ＭＳ 明朝" w:hAnsi="ＭＳ 明朝" w:hint="eastAsia"/>
          <w:spacing w:val="-4"/>
        </w:rPr>
        <w:t>（６）土留ダムの将来の維持管理については、指定地の管理者と協議して</w:t>
      </w:r>
      <w:r w:rsidR="0040595C" w:rsidRPr="00A46AA4">
        <w:rPr>
          <w:rFonts w:ascii="ＭＳ 明朝" w:eastAsia="ＭＳ 明朝" w:hAnsi="ＭＳ 明朝" w:hint="eastAsia"/>
          <w:spacing w:val="-4"/>
        </w:rPr>
        <w:t>適切に定めるものとする。</w:t>
      </w:r>
    </w:p>
    <w:p w:rsidR="00096872" w:rsidRPr="00A46AA4" w:rsidRDefault="00853CCF" w:rsidP="00610647">
      <w:pPr>
        <w:rPr>
          <w:rFonts w:ascii="ＭＳ 明朝" w:eastAsia="ＭＳ 明朝" w:hAnsi="ＭＳ 明朝"/>
          <w:spacing w:val="-4"/>
        </w:rPr>
      </w:pPr>
      <w:r w:rsidRPr="00A46AA4">
        <w:rPr>
          <w:rFonts w:ascii="ＭＳ 明朝" w:eastAsia="ＭＳ 明朝" w:hAnsi="ＭＳ 明朝"/>
          <w:noProof/>
          <w:spacing w:val="-4"/>
        </w:rPr>
        <w:drawing>
          <wp:inline distT="0" distB="0" distL="0" distR="0">
            <wp:extent cx="5753735" cy="166489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878" cy="1670148"/>
                    </a:xfrm>
                    <a:prstGeom prst="rect">
                      <a:avLst/>
                    </a:prstGeom>
                    <a:noFill/>
                    <a:ln>
                      <a:noFill/>
                    </a:ln>
                  </pic:spPr>
                </pic:pic>
              </a:graphicData>
            </a:graphic>
          </wp:inline>
        </w:drawing>
      </w:r>
    </w:p>
    <w:p w:rsidR="00096872" w:rsidRPr="00A46AA4" w:rsidRDefault="00096872" w:rsidP="00610647">
      <w:pPr>
        <w:rPr>
          <w:rFonts w:ascii="ＭＳ 明朝" w:eastAsia="ＭＳ 明朝" w:hAnsi="ＭＳ 明朝"/>
          <w:spacing w:val="-4"/>
        </w:rPr>
      </w:pPr>
      <w:r w:rsidRPr="00A46AA4">
        <w:rPr>
          <w:rFonts w:ascii="ＭＳ 明朝" w:eastAsia="ＭＳ 明朝" w:hAnsi="ＭＳ 明朝" w:hint="eastAsia"/>
          <w:spacing w:val="-4"/>
        </w:rPr>
        <w:t>（ロ）捨土地の緑化</w:t>
      </w:r>
    </w:p>
    <w:p w:rsidR="00096872" w:rsidRPr="00A46AA4" w:rsidRDefault="00096872"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（１）捨土地のうち、流水に接触しない部分は必ず緑化を行わなければならない。</w:t>
      </w:r>
    </w:p>
    <w:p w:rsidR="00175F41" w:rsidRPr="00A46AA4" w:rsidRDefault="00175F41"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（２）捨土地が傾斜地の場合は、緑化に先立ち積苗工、筋工等の階段工も施工し、法面は伏工等の被覆工によって保護するものとする。</w:t>
      </w:r>
    </w:p>
    <w:p w:rsidR="00542608" w:rsidRPr="00A46AA4" w:rsidRDefault="00542608"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lastRenderedPageBreak/>
        <w:t>（３）緑化用の植物は、主として当該地方に実施されている治山用植物を用い、有用樹種を直接に植栽することは避けるものとする。</w:t>
      </w:r>
    </w:p>
    <w:p w:rsidR="00542608" w:rsidRPr="00A46AA4" w:rsidRDefault="00542608"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（４）緑化用の植物が完全に活着するまでの散水、施肥等の維持管理は、造成者側で行うものとする。</w:t>
      </w:r>
    </w:p>
    <w:p w:rsidR="00542608" w:rsidRPr="00A46AA4" w:rsidRDefault="00542608" w:rsidP="00610647">
      <w:pPr>
        <w:rPr>
          <w:rFonts w:ascii="ＭＳ 明朝" w:eastAsia="ＭＳ 明朝" w:hAnsi="ＭＳ 明朝"/>
          <w:spacing w:val="-4"/>
        </w:rPr>
      </w:pPr>
    </w:p>
    <w:p w:rsidR="00542608" w:rsidRPr="00A46AA4" w:rsidRDefault="00542608"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５　工事の順序</w:t>
      </w:r>
    </w:p>
    <w:p w:rsidR="00542608" w:rsidRPr="00A46AA4" w:rsidRDefault="00877B41"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（１）工事の順序としては、防災ダム、遊水池、沈砂池、流末処理等の防災工事を先行し、造成工事は下流に対する安全を確認できた上で実施するものとする。</w:t>
      </w:r>
    </w:p>
    <w:p w:rsidR="00877B41" w:rsidRPr="00A46AA4" w:rsidRDefault="00877B41" w:rsidP="00135B0C">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（２）工事の着工に際しては、造成者は指定地の管理者と協議の上、工程表を作成し、施工中は</w:t>
      </w:r>
      <w:r w:rsidR="00922F5B" w:rsidRPr="00A46AA4">
        <w:rPr>
          <w:rFonts w:ascii="ＭＳ 明朝" w:eastAsia="ＭＳ 明朝" w:hAnsi="ＭＳ 明朝" w:hint="eastAsia"/>
          <w:spacing w:val="-4"/>
        </w:rPr>
        <w:t>これを尊重しなければならない。なお、やむを得ない理由によって工程表との間にズレを生じた場合には、指定地の管理者と協議し、災害の生じないよう適切な工程に改めなければならない。</w:t>
      </w:r>
    </w:p>
    <w:p w:rsidR="00922F5B" w:rsidRPr="00A46AA4" w:rsidRDefault="00922F5B" w:rsidP="00610647">
      <w:pPr>
        <w:rPr>
          <w:rFonts w:ascii="ＭＳ 明朝" w:eastAsia="ＭＳ 明朝" w:hAnsi="ＭＳ 明朝"/>
          <w:spacing w:val="-4"/>
        </w:rPr>
      </w:pPr>
    </w:p>
    <w:p w:rsidR="00922F5B" w:rsidRPr="00A46AA4" w:rsidRDefault="00922F5B" w:rsidP="00610647">
      <w:pPr>
        <w:ind w:firstLineChars="100" w:firstLine="194"/>
        <w:rPr>
          <w:rFonts w:ascii="ＭＳ 明朝" w:eastAsia="ＭＳ 明朝" w:hAnsi="ＭＳ 明朝"/>
          <w:spacing w:val="-4"/>
        </w:rPr>
      </w:pPr>
      <w:r w:rsidRPr="00A46AA4">
        <w:rPr>
          <w:rFonts w:ascii="ＭＳ 明朝" w:eastAsia="ＭＳ 明朝" w:hAnsi="ＭＳ 明朝" w:hint="eastAsia"/>
          <w:spacing w:val="-4"/>
        </w:rPr>
        <w:t>６　その他</w:t>
      </w:r>
    </w:p>
    <w:p w:rsidR="00922F5B" w:rsidRPr="00A46AA4" w:rsidRDefault="00922F5B"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（１）造成中、造成に必要な所在量（砂、砂利、木材、セメント、石材、ブロック等）は、必ず整理して保管し、これらの流出による被害を生じないよう注意しなければならない。</w:t>
      </w:r>
    </w:p>
    <w:p w:rsidR="00922F5B" w:rsidRPr="00A46AA4" w:rsidRDefault="00922F5B"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２）豪雨や地震等の自然災害に備え、非常時の人員配備・資機材等の体制等をあらかじめ定めておき、万一災害の発生した場合には臨機応変の処置をとるとともに、速やかに関係機関に連絡し、第三者に被害を与えることのないようにしなければならない。</w:t>
      </w:r>
    </w:p>
    <w:p w:rsidR="00922F5B" w:rsidRPr="00A46AA4" w:rsidRDefault="00922F5B" w:rsidP="00610647">
      <w:pPr>
        <w:ind w:leftChars="100" w:left="589" w:hangingChars="200" w:hanging="387"/>
        <w:rPr>
          <w:rFonts w:ascii="ＭＳ 明朝" w:eastAsia="ＭＳ 明朝" w:hAnsi="ＭＳ 明朝"/>
          <w:spacing w:val="-4"/>
        </w:rPr>
      </w:pPr>
      <w:r w:rsidRPr="00A46AA4">
        <w:rPr>
          <w:rFonts w:ascii="ＭＳ 明朝" w:eastAsia="ＭＳ 明朝" w:hAnsi="ＭＳ 明朝" w:hint="eastAsia"/>
          <w:spacing w:val="-4"/>
        </w:rPr>
        <w:t>（３）施工中は、降雨予測等の気象情報に注意するとともに、自然現象の変化に適切に対応するものとする。</w:t>
      </w:r>
    </w:p>
    <w:p w:rsidR="00922F5B" w:rsidRPr="00A46AA4" w:rsidRDefault="00922F5B" w:rsidP="00610647">
      <w:pPr>
        <w:rPr>
          <w:rFonts w:ascii="ＭＳ 明朝" w:eastAsia="ＭＳ 明朝" w:hAnsi="ＭＳ 明朝"/>
          <w:spacing w:val="-4"/>
        </w:rPr>
      </w:pPr>
    </w:p>
    <w:p w:rsidR="00922F5B" w:rsidRPr="00A46AA4" w:rsidRDefault="00922F5B" w:rsidP="00610647">
      <w:pPr>
        <w:rPr>
          <w:rFonts w:ascii="ＭＳ 明朝" w:eastAsia="ＭＳ 明朝" w:hAnsi="ＭＳ 明朝"/>
          <w:spacing w:val="-4"/>
        </w:rPr>
      </w:pPr>
      <w:r w:rsidRPr="00A46AA4">
        <w:rPr>
          <w:rFonts w:ascii="ＭＳ 明朝" w:eastAsia="ＭＳ 明朝" w:hAnsi="ＭＳ 明朝" w:hint="eastAsia"/>
          <w:spacing w:val="-4"/>
        </w:rPr>
        <w:t>Ⅹ　その他</w:t>
      </w:r>
    </w:p>
    <w:p w:rsidR="00581E5B" w:rsidRPr="00A46AA4" w:rsidRDefault="00922F5B"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（１）</w:t>
      </w:r>
      <w:r w:rsidR="00581E5B" w:rsidRPr="00A46AA4">
        <w:rPr>
          <w:rFonts w:ascii="ＭＳ 明朝" w:eastAsia="ＭＳ 明朝" w:hAnsi="ＭＳ 明朝" w:hint="eastAsia"/>
          <w:spacing w:val="-4"/>
        </w:rPr>
        <w:t>宅地造成等において、上流に残流域又は残斜面が存在する計画でその流域等からの土石流等により、新しく造成された区域が土砂災害警戒区域等における土砂災害防止対策の推進に関する法律（平成11年法律第57号。以下「土砂災害防止法」という。）の土砂災害特別警戒区域の要件に該当し指定の可能性がある場合には、土砂災害防止法第11条第1項第3号に準じた対策を講ずるものとする。</w:t>
      </w:r>
    </w:p>
    <w:p w:rsidR="00581E5B" w:rsidRPr="00A46AA4" w:rsidRDefault="00581E5B"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（２）造成地内に砂防設備又は地すべり防止</w:t>
      </w:r>
      <w:r w:rsidR="00211D28" w:rsidRPr="00A46AA4">
        <w:rPr>
          <w:rFonts w:ascii="ＭＳ 明朝" w:eastAsia="ＭＳ 明朝" w:hAnsi="ＭＳ 明朝" w:hint="eastAsia"/>
          <w:spacing w:val="-4"/>
        </w:rPr>
        <w:t>施設が存在し、造成による</w:t>
      </w:r>
      <w:r w:rsidR="00C164E8" w:rsidRPr="00A46AA4">
        <w:rPr>
          <w:rFonts w:ascii="ＭＳ 明朝" w:eastAsia="ＭＳ 明朝" w:hAnsi="ＭＳ 明朝" w:hint="eastAsia"/>
          <w:spacing w:val="-4"/>
        </w:rPr>
        <w:t>埋殺</w:t>
      </w:r>
      <w:r w:rsidR="001C4699" w:rsidRPr="00A46AA4">
        <w:rPr>
          <w:rFonts w:ascii="ＭＳ 明朝" w:eastAsia="ＭＳ 明朝" w:hAnsi="ＭＳ 明朝" w:hint="eastAsia"/>
          <w:spacing w:val="-4"/>
        </w:rPr>
        <w:t>等その機能が消滅する場合には、原則として、造成者はその代替施設を築造するものとする。代替施設は、消滅した砂防設備等と同様の機能を有し、その設置位置は、指定地の管理者の指示に従うものとし、施工は造成に先立って行わなければならない。</w:t>
      </w:r>
    </w:p>
    <w:p w:rsidR="001C4699" w:rsidRPr="00A46AA4" w:rsidRDefault="001C4699"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（３）造成地の下流河川が</w:t>
      </w:r>
      <w:r w:rsidR="000D2C38" w:rsidRPr="00A46AA4">
        <w:rPr>
          <w:rFonts w:ascii="ＭＳ 明朝" w:eastAsia="ＭＳ 明朝" w:hAnsi="ＭＳ 明朝" w:hint="eastAsia"/>
          <w:spacing w:val="-4"/>
        </w:rPr>
        <w:t>砂防指定河川であり、当該河川において砂防工事が予定されている場合には、流末処理等の工事を砂防工事の実施者と造成者との合併施工で実施してもよい。この場</w:t>
      </w:r>
      <w:r w:rsidR="00135B0C">
        <w:rPr>
          <w:rFonts w:ascii="ＭＳ 明朝" w:eastAsia="ＭＳ 明朝" w:hAnsi="ＭＳ 明朝" w:hint="eastAsia"/>
          <w:spacing w:val="-4"/>
        </w:rPr>
        <w:t>合の対策は、「河川砂防技術基準」に準じた構造とするものとする。また</w:t>
      </w:r>
      <w:r w:rsidR="000D2C38" w:rsidRPr="00A46AA4">
        <w:rPr>
          <w:rFonts w:ascii="ＭＳ 明朝" w:eastAsia="ＭＳ 明朝" w:hAnsi="ＭＳ 明朝" w:hint="eastAsia"/>
          <w:spacing w:val="-4"/>
        </w:rPr>
        <w:t>、原則として、この場合のアロケーションは流量比によるものとする。</w:t>
      </w:r>
    </w:p>
    <w:p w:rsidR="000D2C38" w:rsidRPr="00A46AA4" w:rsidRDefault="000D2C38" w:rsidP="00610647">
      <w:pPr>
        <w:ind w:left="387" w:hangingChars="200" w:hanging="387"/>
        <w:rPr>
          <w:rFonts w:ascii="ＭＳ 明朝" w:eastAsia="ＭＳ 明朝" w:hAnsi="ＭＳ 明朝"/>
          <w:spacing w:val="-4"/>
        </w:rPr>
      </w:pPr>
      <w:r w:rsidRPr="00A46AA4">
        <w:rPr>
          <w:rFonts w:ascii="ＭＳ 明朝" w:eastAsia="ＭＳ 明朝" w:hAnsi="ＭＳ 明朝" w:hint="eastAsia"/>
          <w:spacing w:val="-4"/>
        </w:rPr>
        <w:t>（４）造成者が施工した遊水池・沈砂池等の管理については、造成者、市町村長及び指定地の管理者において協議し決定するものとする。</w:t>
      </w:r>
    </w:p>
    <w:p w:rsidR="000D2C38" w:rsidRPr="00A46AA4" w:rsidRDefault="00135B0C" w:rsidP="00610647">
      <w:pPr>
        <w:ind w:left="387" w:hangingChars="200" w:hanging="387"/>
        <w:rPr>
          <w:rFonts w:ascii="ＭＳ 明朝" w:eastAsia="ＭＳ 明朝" w:hAnsi="ＭＳ 明朝"/>
          <w:spacing w:val="-4"/>
        </w:rPr>
      </w:pPr>
      <w:r>
        <w:rPr>
          <w:rFonts w:ascii="ＭＳ 明朝" w:eastAsia="ＭＳ 明朝" w:hAnsi="ＭＳ 明朝" w:hint="eastAsia"/>
          <w:spacing w:val="-4"/>
        </w:rPr>
        <w:t>（５）この基準により難い場合又はこの基準</w:t>
      </w:r>
      <w:r w:rsidR="000D2C38" w:rsidRPr="00A46AA4">
        <w:rPr>
          <w:rFonts w:ascii="ＭＳ 明朝" w:eastAsia="ＭＳ 明朝" w:hAnsi="ＭＳ 明朝" w:hint="eastAsia"/>
          <w:spacing w:val="-4"/>
        </w:rPr>
        <w:t>に定めていない事項については、「河川砂防技術基準」等の技術基準に準じたものとする。</w:t>
      </w:r>
    </w:p>
    <w:p w:rsidR="000D2C38" w:rsidRPr="00A46AA4" w:rsidRDefault="00280393" w:rsidP="00610647">
      <w:pPr>
        <w:rPr>
          <w:rFonts w:ascii="ＭＳ 明朝" w:eastAsia="ＭＳ 明朝" w:hAnsi="ＭＳ 明朝"/>
          <w:spacing w:val="-4"/>
        </w:rPr>
      </w:pPr>
      <w:r>
        <w:rPr>
          <w:rFonts w:ascii="ＭＳ 明朝" w:eastAsia="ＭＳ 明朝" w:hAnsi="ＭＳ 明朝" w:hint="eastAsia"/>
          <w:spacing w:val="-4"/>
        </w:rPr>
        <w:t>（６）技術開発の動向を踏まえ、新技術及び</w:t>
      </w:r>
      <w:r w:rsidR="000D2C38" w:rsidRPr="00A46AA4">
        <w:rPr>
          <w:rFonts w:ascii="ＭＳ 明朝" w:eastAsia="ＭＳ 明朝" w:hAnsi="ＭＳ 明朝" w:hint="eastAsia"/>
          <w:spacing w:val="-4"/>
        </w:rPr>
        <w:t>新工法の採用に努めるものとする。</w:t>
      </w:r>
    </w:p>
    <w:p w:rsidR="00096872" w:rsidRPr="00A46AA4" w:rsidRDefault="00096872" w:rsidP="00610647">
      <w:pPr>
        <w:rPr>
          <w:rFonts w:ascii="ＭＳ 明朝" w:eastAsia="ＭＳ 明朝" w:hAnsi="ＭＳ 明朝"/>
          <w:spacing w:val="-4"/>
        </w:rPr>
      </w:pPr>
    </w:p>
    <w:sectPr w:rsidR="00096872" w:rsidRPr="00A46AA4" w:rsidSect="00124D6E">
      <w:footerReference w:type="default" r:id="rId12"/>
      <w:pgSz w:w="11906" w:h="16838" w:code="9"/>
      <w:pgMar w:top="1418" w:right="1418" w:bottom="1134" w:left="1418" w:header="851" w:footer="0"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6E" w:rsidRDefault="00124D6E" w:rsidP="00124D6E">
      <w:r>
        <w:separator/>
      </w:r>
    </w:p>
  </w:endnote>
  <w:endnote w:type="continuationSeparator" w:id="0">
    <w:p w:rsidR="00124D6E" w:rsidRDefault="00124D6E" w:rsidP="0012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55229"/>
      <w:docPartObj>
        <w:docPartGallery w:val="Page Numbers (Bottom of Page)"/>
        <w:docPartUnique/>
      </w:docPartObj>
    </w:sdtPr>
    <w:sdtContent>
      <w:p w:rsidR="00124D6E" w:rsidRDefault="00124D6E">
        <w:pPr>
          <w:pStyle w:val="a7"/>
          <w:jc w:val="center"/>
        </w:pPr>
        <w:r>
          <w:fldChar w:fldCharType="begin"/>
        </w:r>
        <w:r>
          <w:instrText>PAGE   \* MERGEFORMAT</w:instrText>
        </w:r>
        <w:r>
          <w:fldChar w:fldCharType="separate"/>
        </w:r>
        <w:r w:rsidRPr="00124D6E">
          <w:rPr>
            <w:noProof/>
            <w:lang w:val="ja-JP"/>
          </w:rPr>
          <w:t>2</w:t>
        </w:r>
        <w:r>
          <w:fldChar w:fldCharType="end"/>
        </w:r>
      </w:p>
    </w:sdtContent>
  </w:sdt>
  <w:p w:rsidR="00124D6E" w:rsidRDefault="00124D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6E" w:rsidRDefault="00124D6E" w:rsidP="00124D6E">
      <w:r>
        <w:separator/>
      </w:r>
    </w:p>
  </w:footnote>
  <w:footnote w:type="continuationSeparator" w:id="0">
    <w:p w:rsidR="00124D6E" w:rsidRDefault="00124D6E" w:rsidP="0012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5C56"/>
    <w:multiLevelType w:val="hybridMultilevel"/>
    <w:tmpl w:val="4E6A9BEC"/>
    <w:lvl w:ilvl="0" w:tplc="6F7C5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6019E8"/>
    <w:multiLevelType w:val="hybridMultilevel"/>
    <w:tmpl w:val="82687132"/>
    <w:lvl w:ilvl="0" w:tplc="C5063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D6"/>
    <w:rsid w:val="00025757"/>
    <w:rsid w:val="00040732"/>
    <w:rsid w:val="000667BC"/>
    <w:rsid w:val="00090518"/>
    <w:rsid w:val="00096872"/>
    <w:rsid w:val="000D2C38"/>
    <w:rsid w:val="000D6D97"/>
    <w:rsid w:val="0012013D"/>
    <w:rsid w:val="001201C0"/>
    <w:rsid w:val="00124D6E"/>
    <w:rsid w:val="00135B0C"/>
    <w:rsid w:val="00175F41"/>
    <w:rsid w:val="0017694E"/>
    <w:rsid w:val="00195E3C"/>
    <w:rsid w:val="001C4699"/>
    <w:rsid w:val="001D4F56"/>
    <w:rsid w:val="00211D28"/>
    <w:rsid w:val="00216D39"/>
    <w:rsid w:val="0022474B"/>
    <w:rsid w:val="00277C93"/>
    <w:rsid w:val="00280393"/>
    <w:rsid w:val="002838D6"/>
    <w:rsid w:val="00293A41"/>
    <w:rsid w:val="00297328"/>
    <w:rsid w:val="002A3F39"/>
    <w:rsid w:val="002E465E"/>
    <w:rsid w:val="0033710B"/>
    <w:rsid w:val="003751FD"/>
    <w:rsid w:val="00393B9B"/>
    <w:rsid w:val="003F1AB0"/>
    <w:rsid w:val="00403C53"/>
    <w:rsid w:val="0040595C"/>
    <w:rsid w:val="00447A36"/>
    <w:rsid w:val="00493C20"/>
    <w:rsid w:val="00495EBE"/>
    <w:rsid w:val="004D67AE"/>
    <w:rsid w:val="004E2917"/>
    <w:rsid w:val="004E55B0"/>
    <w:rsid w:val="005007A8"/>
    <w:rsid w:val="00542608"/>
    <w:rsid w:val="00581E5B"/>
    <w:rsid w:val="00610647"/>
    <w:rsid w:val="006227E6"/>
    <w:rsid w:val="0063547E"/>
    <w:rsid w:val="0067454B"/>
    <w:rsid w:val="00687FCC"/>
    <w:rsid w:val="0069336D"/>
    <w:rsid w:val="006C6E86"/>
    <w:rsid w:val="006F628A"/>
    <w:rsid w:val="00722D87"/>
    <w:rsid w:val="007632F4"/>
    <w:rsid w:val="007749C8"/>
    <w:rsid w:val="0077619F"/>
    <w:rsid w:val="00787BD6"/>
    <w:rsid w:val="007B09AC"/>
    <w:rsid w:val="007B70B9"/>
    <w:rsid w:val="007C65FA"/>
    <w:rsid w:val="007D49E1"/>
    <w:rsid w:val="007E1EF4"/>
    <w:rsid w:val="007F7841"/>
    <w:rsid w:val="00811B83"/>
    <w:rsid w:val="0084751A"/>
    <w:rsid w:val="00853CCF"/>
    <w:rsid w:val="00856A13"/>
    <w:rsid w:val="00877B41"/>
    <w:rsid w:val="008A7CAD"/>
    <w:rsid w:val="008E0302"/>
    <w:rsid w:val="00922F5B"/>
    <w:rsid w:val="00951B14"/>
    <w:rsid w:val="00955426"/>
    <w:rsid w:val="00986B62"/>
    <w:rsid w:val="00994E36"/>
    <w:rsid w:val="009E0697"/>
    <w:rsid w:val="009F0D84"/>
    <w:rsid w:val="009F2082"/>
    <w:rsid w:val="00A07E20"/>
    <w:rsid w:val="00A24118"/>
    <w:rsid w:val="00A46AA4"/>
    <w:rsid w:val="00A515A6"/>
    <w:rsid w:val="00A73AEC"/>
    <w:rsid w:val="00B033D3"/>
    <w:rsid w:val="00BC6DD9"/>
    <w:rsid w:val="00BF2A84"/>
    <w:rsid w:val="00C164E8"/>
    <w:rsid w:val="00C20372"/>
    <w:rsid w:val="00C3169A"/>
    <w:rsid w:val="00C41B19"/>
    <w:rsid w:val="00C82D18"/>
    <w:rsid w:val="00D66F62"/>
    <w:rsid w:val="00DC6C30"/>
    <w:rsid w:val="00DC75C9"/>
    <w:rsid w:val="00DD63EC"/>
    <w:rsid w:val="00DE50F0"/>
    <w:rsid w:val="00E33511"/>
    <w:rsid w:val="00E371C8"/>
    <w:rsid w:val="00E7108E"/>
    <w:rsid w:val="00EE247D"/>
    <w:rsid w:val="00FE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4BB145-536E-4ABF-90C1-584C31F9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D6"/>
    <w:pPr>
      <w:ind w:leftChars="400" w:left="840"/>
    </w:pPr>
  </w:style>
  <w:style w:type="table" w:styleId="a4">
    <w:name w:val="Table Grid"/>
    <w:basedOn w:val="a1"/>
    <w:uiPriority w:val="39"/>
    <w:rsid w:val="0004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4D6E"/>
    <w:pPr>
      <w:tabs>
        <w:tab w:val="center" w:pos="4252"/>
        <w:tab w:val="right" w:pos="8504"/>
      </w:tabs>
      <w:snapToGrid w:val="0"/>
    </w:pPr>
  </w:style>
  <w:style w:type="character" w:customStyle="1" w:styleId="a6">
    <w:name w:val="ヘッダー (文字)"/>
    <w:basedOn w:val="a0"/>
    <w:link w:val="a5"/>
    <w:uiPriority w:val="99"/>
    <w:rsid w:val="00124D6E"/>
  </w:style>
  <w:style w:type="paragraph" w:styleId="a7">
    <w:name w:val="footer"/>
    <w:basedOn w:val="a"/>
    <w:link w:val="a8"/>
    <w:uiPriority w:val="99"/>
    <w:unhideWhenUsed/>
    <w:rsid w:val="00124D6E"/>
    <w:pPr>
      <w:tabs>
        <w:tab w:val="center" w:pos="4252"/>
        <w:tab w:val="right" w:pos="8504"/>
      </w:tabs>
      <w:snapToGrid w:val="0"/>
    </w:pPr>
  </w:style>
  <w:style w:type="character" w:customStyle="1" w:styleId="a8">
    <w:name w:val="フッター (文字)"/>
    <w:basedOn w:val="a0"/>
    <w:link w:val="a7"/>
    <w:uiPriority w:val="99"/>
    <w:rsid w:val="0012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1647-1374-4E30-B3B3-57C8FD1C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1285</Words>
  <Characters>7330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80</cp:revision>
  <dcterms:created xsi:type="dcterms:W3CDTF">2019-05-20T02:23:00Z</dcterms:created>
  <dcterms:modified xsi:type="dcterms:W3CDTF">2019-05-22T05:44:00Z</dcterms:modified>
</cp:coreProperties>
</file>