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0C" w:rsidRPr="00E81BC4" w:rsidRDefault="001D120C" w:rsidP="001D120C">
      <w:pPr>
        <w:ind w:leftChars="200" w:left="420"/>
        <w:jc w:val="right"/>
        <w:rPr>
          <w:rFonts w:asciiTheme="minorEastAsia" w:hAnsiTheme="minorEastAsia"/>
          <w:sz w:val="26"/>
          <w:szCs w:val="26"/>
        </w:rPr>
      </w:pPr>
      <w:r w:rsidRPr="00E81BC4">
        <w:rPr>
          <w:rFonts w:asciiTheme="minorEastAsia" w:hAnsiTheme="minorEastAsia" w:hint="eastAsia"/>
          <w:sz w:val="26"/>
          <w:szCs w:val="26"/>
        </w:rPr>
        <w:t>（参考資料</w:t>
      </w:r>
      <w:r w:rsidRPr="00E81BC4">
        <w:rPr>
          <w:rFonts w:asciiTheme="minorEastAsia" w:hAnsiTheme="minorEastAsia"/>
          <w:sz w:val="26"/>
          <w:szCs w:val="26"/>
        </w:rPr>
        <w:t>１）</w:t>
      </w:r>
    </w:p>
    <w:p w:rsidR="001D120C" w:rsidRDefault="001D120C" w:rsidP="00E572F6">
      <w:pPr>
        <w:ind w:leftChars="200" w:left="420"/>
        <w:jc w:val="left"/>
        <w:rPr>
          <w:rFonts w:asciiTheme="majorEastAsia" w:eastAsiaTheme="majorEastAsia" w:hAnsiTheme="majorEastAsia"/>
          <w:b/>
          <w:sz w:val="26"/>
          <w:szCs w:val="26"/>
        </w:rPr>
      </w:pPr>
    </w:p>
    <w:p w:rsidR="00E572F6" w:rsidRDefault="00656EB5" w:rsidP="00E66EA6">
      <w:pPr>
        <w:spacing w:line="276" w:lineRule="auto"/>
        <w:ind w:leftChars="200" w:left="420"/>
        <w:jc w:val="left"/>
        <w:rPr>
          <w:rFonts w:asciiTheme="majorEastAsia" w:eastAsiaTheme="majorEastAsia" w:hAnsiTheme="majorEastAsia"/>
          <w:b/>
          <w:sz w:val="26"/>
          <w:szCs w:val="26"/>
        </w:rPr>
      </w:pPr>
      <w:r w:rsidRPr="00656EB5">
        <w:rPr>
          <w:rFonts w:asciiTheme="majorEastAsia" w:eastAsiaTheme="majorEastAsia" w:hAnsiTheme="majorEastAsia" w:hint="eastAsia"/>
          <w:b/>
          <w:sz w:val="26"/>
          <w:szCs w:val="26"/>
        </w:rPr>
        <w:t>群馬県障害を理由とする差別の解消の推進に関する条例（仮称）</w:t>
      </w:r>
      <w:r w:rsidR="00E572F6">
        <w:rPr>
          <w:rFonts w:asciiTheme="majorEastAsia" w:eastAsiaTheme="majorEastAsia" w:hAnsiTheme="majorEastAsia" w:hint="eastAsia"/>
          <w:b/>
          <w:sz w:val="26"/>
          <w:szCs w:val="26"/>
        </w:rPr>
        <w:t>の</w:t>
      </w:r>
    </w:p>
    <w:p w:rsidR="00047903" w:rsidRPr="005B4F59" w:rsidRDefault="00656EB5" w:rsidP="00E66EA6">
      <w:pPr>
        <w:spacing w:line="276" w:lineRule="auto"/>
        <w:ind w:leftChars="200" w:left="420"/>
        <w:jc w:val="left"/>
        <w:rPr>
          <w:rFonts w:asciiTheme="majorEastAsia" w:eastAsiaTheme="majorEastAsia" w:hAnsiTheme="majorEastAsia"/>
          <w:b/>
          <w:sz w:val="26"/>
          <w:szCs w:val="26"/>
        </w:rPr>
      </w:pPr>
      <w:r w:rsidRPr="00656EB5">
        <w:rPr>
          <w:rFonts w:asciiTheme="majorEastAsia" w:eastAsiaTheme="majorEastAsia" w:hAnsiTheme="majorEastAsia" w:hint="eastAsia"/>
          <w:b/>
          <w:sz w:val="26"/>
          <w:szCs w:val="26"/>
        </w:rPr>
        <w:t>制定検討の背景と趣旨</w:t>
      </w:r>
    </w:p>
    <w:p w:rsidR="00CA346B" w:rsidRPr="00656EB5" w:rsidRDefault="00CA346B" w:rsidP="00E66EA6">
      <w:pPr>
        <w:spacing w:line="276" w:lineRule="auto"/>
        <w:rPr>
          <w:rFonts w:asciiTheme="majorEastAsia" w:eastAsiaTheme="majorEastAsia" w:hAnsiTheme="majorEastAsia"/>
          <w:sz w:val="24"/>
          <w:szCs w:val="24"/>
        </w:rPr>
      </w:pPr>
    </w:p>
    <w:p w:rsidR="001A1BF0" w:rsidRPr="008B65E5" w:rsidRDefault="001D120C" w:rsidP="00E66EA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群馬県では</w:t>
      </w:r>
      <w:r>
        <w:rPr>
          <w:rFonts w:asciiTheme="minorEastAsia" w:hAnsiTheme="minorEastAsia"/>
          <w:sz w:val="24"/>
          <w:szCs w:val="24"/>
        </w:rPr>
        <w:t>、</w:t>
      </w:r>
      <w:r w:rsidR="00CA346B" w:rsidRPr="008B65E5">
        <w:rPr>
          <w:rFonts w:asciiTheme="minorEastAsia" w:hAnsiTheme="minorEastAsia" w:hint="eastAsia"/>
          <w:sz w:val="24"/>
          <w:szCs w:val="24"/>
        </w:rPr>
        <w:t>全ての県民が、障害の有無によって分け隔てられることなく、</w:t>
      </w:r>
      <w:r w:rsidR="00CA346B" w:rsidRPr="00963FF3">
        <w:rPr>
          <w:rFonts w:asciiTheme="minorEastAsia" w:hAnsiTheme="minorEastAsia" w:hint="eastAsia"/>
          <w:sz w:val="24"/>
          <w:szCs w:val="24"/>
        </w:rPr>
        <w:t>等しく基本的人権を享有するかけが</w:t>
      </w:r>
      <w:r w:rsidR="009323C7">
        <w:rPr>
          <w:rFonts w:asciiTheme="minorEastAsia" w:hAnsiTheme="minorEastAsia" w:hint="eastAsia"/>
          <w:sz w:val="24"/>
          <w:szCs w:val="24"/>
        </w:rPr>
        <w:t>え</w:t>
      </w:r>
      <w:r w:rsidR="00CA346B" w:rsidRPr="00963FF3">
        <w:rPr>
          <w:rFonts w:asciiTheme="minorEastAsia" w:hAnsiTheme="minorEastAsia" w:hint="eastAsia"/>
          <w:sz w:val="24"/>
          <w:szCs w:val="24"/>
        </w:rPr>
        <w:t>のない個人として尊厳が重んぜられ、</w:t>
      </w:r>
      <w:r w:rsidR="00283AC8">
        <w:rPr>
          <w:rFonts w:asciiTheme="minorEastAsia" w:hAnsiTheme="minorEastAsia" w:hint="eastAsia"/>
          <w:sz w:val="24"/>
          <w:szCs w:val="24"/>
        </w:rPr>
        <w:t>その尊厳にふさわしい生活を保障され</w:t>
      </w:r>
      <w:r w:rsidR="00283AC8">
        <w:rPr>
          <w:rFonts w:asciiTheme="minorEastAsia" w:hAnsiTheme="minorEastAsia"/>
          <w:sz w:val="24"/>
          <w:szCs w:val="24"/>
        </w:rPr>
        <w:t>、</w:t>
      </w:r>
      <w:r w:rsidR="00CA346B" w:rsidRPr="008B65E5">
        <w:rPr>
          <w:rFonts w:asciiTheme="minorEastAsia" w:hAnsiTheme="minorEastAsia" w:hint="eastAsia"/>
          <w:sz w:val="24"/>
          <w:szCs w:val="24"/>
        </w:rPr>
        <w:t>相互に人格と個性を尊重し合い</w:t>
      </w:r>
      <w:r w:rsidR="00CA346B">
        <w:rPr>
          <w:rFonts w:asciiTheme="minorEastAsia" w:hAnsiTheme="minorEastAsia" w:hint="eastAsia"/>
          <w:sz w:val="24"/>
          <w:szCs w:val="24"/>
        </w:rPr>
        <w:t>、</w:t>
      </w:r>
      <w:r w:rsidR="00CA346B" w:rsidRPr="00963FF3">
        <w:rPr>
          <w:rFonts w:asciiTheme="minorEastAsia" w:hAnsiTheme="minorEastAsia" w:hint="eastAsia"/>
          <w:sz w:val="24"/>
          <w:szCs w:val="24"/>
        </w:rPr>
        <w:t>地域で支え合いながら、安全に安心して共に暮らす</w:t>
      </w:r>
      <w:r w:rsidR="00B61808">
        <w:rPr>
          <w:rFonts w:asciiTheme="minorEastAsia" w:hAnsiTheme="minorEastAsia" w:hint="eastAsia"/>
          <w:sz w:val="24"/>
          <w:szCs w:val="24"/>
        </w:rPr>
        <w:t>共生社会</w:t>
      </w:r>
      <w:r>
        <w:rPr>
          <w:rFonts w:asciiTheme="minorEastAsia" w:hAnsiTheme="minorEastAsia" w:hint="eastAsia"/>
          <w:sz w:val="24"/>
          <w:szCs w:val="24"/>
        </w:rPr>
        <w:t>を</w:t>
      </w:r>
      <w:r w:rsidR="00525C0B">
        <w:rPr>
          <w:rFonts w:asciiTheme="minorEastAsia" w:hAnsiTheme="minorEastAsia"/>
          <w:sz w:val="24"/>
          <w:szCs w:val="24"/>
        </w:rPr>
        <w:t>目指</w:t>
      </w:r>
      <w:r>
        <w:rPr>
          <w:rFonts w:asciiTheme="minorEastAsia" w:hAnsiTheme="minorEastAsia" w:hint="eastAsia"/>
          <w:sz w:val="24"/>
          <w:szCs w:val="24"/>
        </w:rPr>
        <w:t>し、</w:t>
      </w:r>
      <w:r w:rsidR="000A1FB1" w:rsidRPr="008B65E5">
        <w:rPr>
          <w:rFonts w:asciiTheme="minorEastAsia" w:hAnsiTheme="minorEastAsia" w:hint="eastAsia"/>
          <w:sz w:val="24"/>
          <w:szCs w:val="24"/>
        </w:rPr>
        <w:t>障害者が将来に夢と希望を抱き、地域で</w:t>
      </w:r>
      <w:r w:rsidR="003C4A94" w:rsidRPr="003C4A94">
        <w:rPr>
          <w:rFonts w:asciiTheme="minorEastAsia" w:hAnsiTheme="minorEastAsia" w:hint="eastAsia"/>
          <w:sz w:val="24"/>
          <w:szCs w:val="24"/>
        </w:rPr>
        <w:t>安全に安心して</w:t>
      </w:r>
      <w:r w:rsidR="003C4A94">
        <w:rPr>
          <w:rFonts w:asciiTheme="minorEastAsia" w:hAnsiTheme="minorEastAsia" w:hint="eastAsia"/>
          <w:sz w:val="24"/>
          <w:szCs w:val="24"/>
        </w:rPr>
        <w:t>自分らしく</w:t>
      </w:r>
      <w:r w:rsidR="003C4A94" w:rsidRPr="003C4A94">
        <w:rPr>
          <w:rFonts w:asciiTheme="minorEastAsia" w:hAnsiTheme="minorEastAsia" w:hint="eastAsia"/>
          <w:sz w:val="24"/>
          <w:szCs w:val="24"/>
        </w:rPr>
        <w:t>自立し</w:t>
      </w:r>
      <w:r w:rsidR="003C4A94">
        <w:rPr>
          <w:rFonts w:asciiTheme="minorEastAsia" w:hAnsiTheme="minorEastAsia" w:hint="eastAsia"/>
          <w:sz w:val="24"/>
          <w:szCs w:val="24"/>
        </w:rPr>
        <w:t>て</w:t>
      </w:r>
      <w:r w:rsidR="000A1FB1" w:rsidRPr="008B65E5">
        <w:rPr>
          <w:rFonts w:asciiTheme="minorEastAsia" w:hAnsiTheme="minorEastAsia" w:hint="eastAsia"/>
          <w:sz w:val="24"/>
          <w:szCs w:val="24"/>
        </w:rPr>
        <w:t>生活できる</w:t>
      </w:r>
      <w:r w:rsidR="003C4A94">
        <w:rPr>
          <w:rFonts w:asciiTheme="minorEastAsia" w:hAnsiTheme="minorEastAsia" w:hint="eastAsia"/>
          <w:sz w:val="24"/>
          <w:szCs w:val="24"/>
        </w:rPr>
        <w:t>環境づくりを</w:t>
      </w:r>
      <w:r w:rsidR="003C4A94">
        <w:rPr>
          <w:rFonts w:asciiTheme="minorEastAsia" w:hAnsiTheme="minorEastAsia"/>
          <w:sz w:val="24"/>
          <w:szCs w:val="24"/>
        </w:rPr>
        <w:t>進める</w:t>
      </w:r>
      <w:r w:rsidR="000A1FB1" w:rsidRPr="008B65E5">
        <w:rPr>
          <w:rFonts w:asciiTheme="minorEastAsia" w:hAnsiTheme="minorEastAsia" w:hint="eastAsia"/>
          <w:sz w:val="24"/>
          <w:szCs w:val="24"/>
        </w:rPr>
        <w:t>ため、</w:t>
      </w:r>
      <w:r w:rsidR="00283AC8">
        <w:rPr>
          <w:rFonts w:asciiTheme="minorEastAsia" w:hAnsiTheme="minorEastAsia" w:hint="eastAsia"/>
          <w:sz w:val="24"/>
          <w:szCs w:val="24"/>
        </w:rPr>
        <w:t>障害者が</w:t>
      </w:r>
      <w:r w:rsidR="00283AC8">
        <w:rPr>
          <w:rFonts w:asciiTheme="minorEastAsia" w:hAnsiTheme="minorEastAsia"/>
          <w:sz w:val="24"/>
          <w:szCs w:val="24"/>
        </w:rPr>
        <w:t>地域</w:t>
      </w:r>
      <w:r w:rsidR="00283AC8">
        <w:rPr>
          <w:rFonts w:asciiTheme="minorEastAsia" w:hAnsiTheme="minorEastAsia" w:hint="eastAsia"/>
          <w:sz w:val="24"/>
          <w:szCs w:val="24"/>
        </w:rPr>
        <w:t>で</w:t>
      </w:r>
      <w:r w:rsidR="00283AC8">
        <w:rPr>
          <w:rFonts w:asciiTheme="minorEastAsia" w:hAnsiTheme="minorEastAsia"/>
          <w:sz w:val="24"/>
          <w:szCs w:val="24"/>
        </w:rPr>
        <w:t>教育を受け</w:t>
      </w:r>
      <w:r w:rsidR="002E7A94">
        <w:rPr>
          <w:rFonts w:asciiTheme="minorEastAsia" w:hAnsiTheme="minorEastAsia" w:hint="eastAsia"/>
          <w:sz w:val="24"/>
          <w:szCs w:val="24"/>
        </w:rPr>
        <w:t>て</w:t>
      </w:r>
      <w:r w:rsidR="00283AC8">
        <w:rPr>
          <w:rFonts w:asciiTheme="minorEastAsia" w:hAnsiTheme="minorEastAsia"/>
          <w:sz w:val="24"/>
          <w:szCs w:val="24"/>
        </w:rPr>
        <w:t>就労</w:t>
      </w:r>
      <w:r w:rsidR="00283AC8">
        <w:rPr>
          <w:rFonts w:asciiTheme="minorEastAsia" w:hAnsiTheme="minorEastAsia" w:hint="eastAsia"/>
          <w:sz w:val="24"/>
          <w:szCs w:val="24"/>
        </w:rPr>
        <w:t>するための取組や</w:t>
      </w:r>
      <w:r w:rsidR="00283AC8">
        <w:rPr>
          <w:rFonts w:asciiTheme="minorEastAsia" w:hAnsiTheme="minorEastAsia"/>
          <w:sz w:val="24"/>
          <w:szCs w:val="24"/>
        </w:rPr>
        <w:t>、</w:t>
      </w:r>
      <w:r w:rsidR="003246F9" w:rsidRPr="008B65E5">
        <w:rPr>
          <w:rFonts w:asciiTheme="minorEastAsia" w:hAnsiTheme="minorEastAsia" w:hint="eastAsia"/>
          <w:sz w:val="24"/>
          <w:szCs w:val="24"/>
        </w:rPr>
        <w:t>地域で生活する重い</w:t>
      </w:r>
      <w:r w:rsidR="005B4F59" w:rsidRPr="008B65E5">
        <w:rPr>
          <w:rFonts w:asciiTheme="minorEastAsia" w:hAnsiTheme="minorEastAsia" w:hint="eastAsia"/>
          <w:sz w:val="24"/>
          <w:szCs w:val="24"/>
        </w:rPr>
        <w:t>障害者</w:t>
      </w:r>
      <w:r w:rsidR="003246F9" w:rsidRPr="008B65E5">
        <w:rPr>
          <w:rFonts w:asciiTheme="minorEastAsia" w:hAnsiTheme="minorEastAsia" w:hint="eastAsia"/>
          <w:sz w:val="24"/>
          <w:szCs w:val="24"/>
        </w:rPr>
        <w:t>の支援</w:t>
      </w:r>
      <w:r w:rsidR="00283AC8">
        <w:rPr>
          <w:rFonts w:asciiTheme="minorEastAsia" w:hAnsiTheme="minorEastAsia" w:hint="eastAsia"/>
          <w:sz w:val="24"/>
          <w:szCs w:val="24"/>
        </w:rPr>
        <w:t>に</w:t>
      </w:r>
      <w:r w:rsidR="00283AC8">
        <w:rPr>
          <w:rFonts w:asciiTheme="minorEastAsia" w:hAnsiTheme="minorEastAsia"/>
          <w:sz w:val="24"/>
          <w:szCs w:val="24"/>
        </w:rPr>
        <w:t>重点的</w:t>
      </w:r>
      <w:r w:rsidR="00BC7A96">
        <w:rPr>
          <w:rFonts w:asciiTheme="minorEastAsia" w:hAnsiTheme="minorEastAsia" w:hint="eastAsia"/>
          <w:sz w:val="24"/>
          <w:szCs w:val="24"/>
        </w:rPr>
        <w:t>に</w:t>
      </w:r>
      <w:r w:rsidR="00283AC8">
        <w:rPr>
          <w:rFonts w:asciiTheme="minorEastAsia" w:hAnsiTheme="minorEastAsia"/>
          <w:sz w:val="24"/>
          <w:szCs w:val="24"/>
        </w:rPr>
        <w:t>取り組</w:t>
      </w:r>
      <w:r>
        <w:rPr>
          <w:rFonts w:asciiTheme="minorEastAsia" w:hAnsiTheme="minorEastAsia" w:hint="eastAsia"/>
          <w:sz w:val="24"/>
          <w:szCs w:val="24"/>
        </w:rPr>
        <w:t>むなど</w:t>
      </w:r>
      <w:r>
        <w:rPr>
          <w:rFonts w:asciiTheme="minorEastAsia" w:hAnsiTheme="minorEastAsia"/>
          <w:sz w:val="24"/>
          <w:szCs w:val="24"/>
        </w:rPr>
        <w:t>、様々な取組を進めてきました</w:t>
      </w:r>
      <w:r w:rsidR="001A1BF0" w:rsidRPr="008B65E5">
        <w:rPr>
          <w:rFonts w:asciiTheme="minorEastAsia" w:hAnsiTheme="minorEastAsia"/>
          <w:sz w:val="24"/>
          <w:szCs w:val="24"/>
        </w:rPr>
        <w:t>。</w:t>
      </w:r>
    </w:p>
    <w:p w:rsidR="003F33AC" w:rsidRPr="008B65E5" w:rsidRDefault="003F33AC" w:rsidP="00E66EA6">
      <w:pPr>
        <w:spacing w:line="276" w:lineRule="auto"/>
        <w:ind w:firstLineChars="100" w:firstLine="240"/>
        <w:rPr>
          <w:rFonts w:asciiTheme="minorEastAsia" w:hAnsiTheme="minorEastAsia"/>
          <w:sz w:val="24"/>
          <w:szCs w:val="24"/>
        </w:rPr>
      </w:pPr>
    </w:p>
    <w:p w:rsidR="000A1FB1" w:rsidRPr="008B65E5" w:rsidRDefault="003F33AC" w:rsidP="00E66EA6">
      <w:pPr>
        <w:spacing w:line="276" w:lineRule="auto"/>
        <w:ind w:firstLineChars="100" w:firstLine="240"/>
        <w:rPr>
          <w:rFonts w:asciiTheme="minorEastAsia" w:hAnsiTheme="minorEastAsia"/>
          <w:sz w:val="24"/>
          <w:szCs w:val="24"/>
        </w:rPr>
      </w:pPr>
      <w:r w:rsidRPr="008B65E5">
        <w:rPr>
          <w:rFonts w:asciiTheme="minorEastAsia" w:hAnsiTheme="minorEastAsia" w:hint="eastAsia"/>
          <w:sz w:val="24"/>
          <w:szCs w:val="24"/>
        </w:rPr>
        <w:t>しかしながら、</w:t>
      </w:r>
      <w:r w:rsidR="00171A04" w:rsidRPr="00171A04">
        <w:rPr>
          <w:rFonts w:asciiTheme="minorEastAsia" w:hAnsiTheme="minorEastAsia" w:hint="eastAsia"/>
          <w:sz w:val="24"/>
          <w:szCs w:val="24"/>
        </w:rPr>
        <w:t>障害者が</w:t>
      </w:r>
      <w:r w:rsidR="00134F10" w:rsidRPr="00134F10">
        <w:rPr>
          <w:rFonts w:asciiTheme="minorEastAsia" w:hAnsiTheme="minorEastAsia" w:hint="eastAsia"/>
          <w:sz w:val="24"/>
          <w:szCs w:val="24"/>
        </w:rPr>
        <w:t>日常生活や社会生活において</w:t>
      </w:r>
      <w:r w:rsidR="00E929DB">
        <w:rPr>
          <w:rFonts w:asciiTheme="minorEastAsia" w:hAnsiTheme="minorEastAsia" w:hint="eastAsia"/>
          <w:sz w:val="24"/>
          <w:szCs w:val="24"/>
        </w:rPr>
        <w:t>、</w:t>
      </w:r>
      <w:r w:rsidRPr="008B65E5">
        <w:rPr>
          <w:rFonts w:asciiTheme="minorEastAsia" w:hAnsiTheme="minorEastAsia" w:hint="eastAsia"/>
          <w:sz w:val="24"/>
          <w:szCs w:val="24"/>
        </w:rPr>
        <w:t>障害を理由とする不当な差別的取扱い</w:t>
      </w:r>
      <w:r w:rsidR="00BC7A96">
        <w:rPr>
          <w:rFonts w:asciiTheme="minorEastAsia" w:hAnsiTheme="minorEastAsia" w:hint="eastAsia"/>
          <w:sz w:val="24"/>
          <w:szCs w:val="24"/>
        </w:rPr>
        <w:t>や</w:t>
      </w:r>
      <w:r w:rsidRPr="008B65E5">
        <w:rPr>
          <w:rFonts w:asciiTheme="minorEastAsia" w:hAnsiTheme="minorEastAsia" w:hint="eastAsia"/>
          <w:sz w:val="24"/>
          <w:szCs w:val="24"/>
        </w:rPr>
        <w:t>、</w:t>
      </w:r>
      <w:r w:rsidR="00E95CEE" w:rsidRPr="00E95CEE">
        <w:rPr>
          <w:rFonts w:asciiTheme="minorEastAsia" w:hAnsiTheme="minorEastAsia" w:hint="eastAsia"/>
          <w:sz w:val="24"/>
          <w:szCs w:val="24"/>
        </w:rPr>
        <w:t>社会における様々な障壁</w:t>
      </w:r>
      <w:r w:rsidR="00525C0B">
        <w:rPr>
          <w:rFonts w:asciiTheme="minorEastAsia" w:hAnsiTheme="minorEastAsia" w:hint="eastAsia"/>
          <w:sz w:val="24"/>
          <w:szCs w:val="24"/>
        </w:rPr>
        <w:t>により</w:t>
      </w:r>
      <w:r w:rsidR="00206BFB">
        <w:rPr>
          <w:rFonts w:asciiTheme="minorEastAsia" w:hAnsiTheme="minorEastAsia" w:hint="eastAsia"/>
          <w:sz w:val="24"/>
          <w:szCs w:val="24"/>
        </w:rPr>
        <w:t>、地域</w:t>
      </w:r>
      <w:r w:rsidR="00134F10">
        <w:rPr>
          <w:rFonts w:asciiTheme="minorEastAsia" w:hAnsiTheme="minorEastAsia" w:hint="eastAsia"/>
          <w:sz w:val="24"/>
          <w:szCs w:val="24"/>
        </w:rPr>
        <w:t>での</w:t>
      </w:r>
      <w:r w:rsidR="00206BFB" w:rsidRPr="00206BFB">
        <w:rPr>
          <w:rFonts w:asciiTheme="minorEastAsia" w:hAnsiTheme="minorEastAsia" w:hint="eastAsia"/>
          <w:sz w:val="24"/>
          <w:szCs w:val="24"/>
        </w:rPr>
        <w:t>自立した生活</w:t>
      </w:r>
      <w:r w:rsidR="00E929DB">
        <w:rPr>
          <w:rFonts w:asciiTheme="minorEastAsia" w:hAnsiTheme="minorEastAsia" w:hint="eastAsia"/>
          <w:sz w:val="24"/>
          <w:szCs w:val="24"/>
        </w:rPr>
        <w:t>や</w:t>
      </w:r>
      <w:r w:rsidR="00E929DB">
        <w:rPr>
          <w:rFonts w:asciiTheme="minorEastAsia" w:hAnsiTheme="minorEastAsia"/>
          <w:sz w:val="24"/>
          <w:szCs w:val="24"/>
        </w:rPr>
        <w:t>社会参加</w:t>
      </w:r>
      <w:r w:rsidR="00171A04">
        <w:rPr>
          <w:rFonts w:asciiTheme="minorEastAsia" w:hAnsiTheme="minorEastAsia" w:hint="eastAsia"/>
          <w:sz w:val="24"/>
          <w:szCs w:val="24"/>
        </w:rPr>
        <w:t>を</w:t>
      </w:r>
      <w:r w:rsidRPr="008B65E5">
        <w:rPr>
          <w:rFonts w:asciiTheme="minorEastAsia" w:hAnsiTheme="minorEastAsia" w:hint="eastAsia"/>
          <w:sz w:val="24"/>
          <w:szCs w:val="24"/>
        </w:rPr>
        <w:t>妨げら</w:t>
      </w:r>
      <w:r w:rsidR="00E929DB">
        <w:rPr>
          <w:rFonts w:asciiTheme="minorEastAsia" w:hAnsiTheme="minorEastAsia" w:hint="eastAsia"/>
          <w:sz w:val="24"/>
          <w:szCs w:val="24"/>
        </w:rPr>
        <w:t>れたりしている</w:t>
      </w:r>
      <w:r w:rsidR="00D91CA6">
        <w:rPr>
          <w:rFonts w:asciiTheme="minorEastAsia" w:hAnsiTheme="minorEastAsia" w:hint="eastAsia"/>
          <w:sz w:val="24"/>
          <w:szCs w:val="24"/>
        </w:rPr>
        <w:t>状況が</w:t>
      </w:r>
      <w:r w:rsidR="00206BFB">
        <w:rPr>
          <w:rFonts w:asciiTheme="minorEastAsia" w:hAnsiTheme="minorEastAsia" w:hint="eastAsia"/>
          <w:sz w:val="24"/>
          <w:szCs w:val="24"/>
        </w:rPr>
        <w:t>、</w:t>
      </w:r>
      <w:r w:rsidR="00E929DB">
        <w:rPr>
          <w:rFonts w:asciiTheme="minorEastAsia" w:hAnsiTheme="minorEastAsia" w:hint="eastAsia"/>
          <w:sz w:val="24"/>
          <w:szCs w:val="24"/>
        </w:rPr>
        <w:t>今なお</w:t>
      </w:r>
      <w:r w:rsidR="00E929DB">
        <w:rPr>
          <w:rFonts w:asciiTheme="minorEastAsia" w:hAnsiTheme="minorEastAsia"/>
          <w:sz w:val="24"/>
          <w:szCs w:val="24"/>
        </w:rPr>
        <w:t>、</w:t>
      </w:r>
      <w:r w:rsidR="00206BFB">
        <w:rPr>
          <w:rFonts w:asciiTheme="minorEastAsia" w:hAnsiTheme="minorEastAsia"/>
          <w:sz w:val="24"/>
          <w:szCs w:val="24"/>
        </w:rPr>
        <w:t>私たちの社会には存在</w:t>
      </w:r>
      <w:r w:rsidR="00656EB5">
        <w:rPr>
          <w:rFonts w:asciiTheme="minorEastAsia" w:hAnsiTheme="minorEastAsia" w:hint="eastAsia"/>
          <w:sz w:val="24"/>
          <w:szCs w:val="24"/>
        </w:rPr>
        <w:t>します</w:t>
      </w:r>
      <w:r w:rsidRPr="008B65E5">
        <w:rPr>
          <w:rFonts w:asciiTheme="minorEastAsia" w:hAnsiTheme="minorEastAsia" w:hint="eastAsia"/>
          <w:sz w:val="24"/>
          <w:szCs w:val="24"/>
        </w:rPr>
        <w:t>。</w:t>
      </w:r>
    </w:p>
    <w:p w:rsidR="000A1FB1" w:rsidRPr="00E929DB" w:rsidRDefault="000A1FB1" w:rsidP="00E66EA6">
      <w:pPr>
        <w:spacing w:line="276" w:lineRule="auto"/>
        <w:ind w:firstLineChars="100" w:firstLine="240"/>
        <w:rPr>
          <w:rFonts w:asciiTheme="minorEastAsia" w:hAnsiTheme="minorEastAsia"/>
          <w:sz w:val="24"/>
          <w:szCs w:val="24"/>
        </w:rPr>
      </w:pPr>
    </w:p>
    <w:p w:rsidR="00206BFB" w:rsidRDefault="00D350B8" w:rsidP="00E66EA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このような</w:t>
      </w:r>
      <w:r w:rsidR="003161D6" w:rsidRPr="008B65E5">
        <w:rPr>
          <w:rFonts w:asciiTheme="minorEastAsia" w:hAnsiTheme="minorEastAsia" w:hint="eastAsia"/>
          <w:sz w:val="24"/>
          <w:szCs w:val="24"/>
        </w:rPr>
        <w:t>状況において</w:t>
      </w:r>
      <w:r w:rsidR="003161D6" w:rsidRPr="008B65E5">
        <w:rPr>
          <w:rFonts w:asciiTheme="minorEastAsia" w:hAnsiTheme="minorEastAsia"/>
          <w:sz w:val="24"/>
          <w:szCs w:val="24"/>
        </w:rPr>
        <w:t>、</w:t>
      </w:r>
      <w:r w:rsidR="00E929DB">
        <w:rPr>
          <w:rFonts w:asciiTheme="minorEastAsia" w:hAnsiTheme="minorEastAsia" w:hint="eastAsia"/>
          <w:sz w:val="24"/>
          <w:szCs w:val="24"/>
        </w:rPr>
        <w:t>障害の有無にかかわらず</w:t>
      </w:r>
      <w:r w:rsidR="00E929DB">
        <w:rPr>
          <w:rFonts w:asciiTheme="minorEastAsia" w:hAnsiTheme="minorEastAsia"/>
          <w:sz w:val="24"/>
          <w:szCs w:val="24"/>
        </w:rPr>
        <w:t>、誰もが安心して暮らせる</w:t>
      </w:r>
      <w:r w:rsidR="00134F10" w:rsidRPr="00134F10">
        <w:rPr>
          <w:rFonts w:asciiTheme="minorEastAsia" w:hAnsiTheme="minorEastAsia" w:hint="eastAsia"/>
          <w:sz w:val="24"/>
          <w:szCs w:val="24"/>
        </w:rPr>
        <w:t>共生社会</w:t>
      </w:r>
      <w:r w:rsidR="00134F10">
        <w:rPr>
          <w:rFonts w:asciiTheme="minorEastAsia" w:hAnsiTheme="minorEastAsia" w:hint="eastAsia"/>
          <w:sz w:val="24"/>
          <w:szCs w:val="24"/>
        </w:rPr>
        <w:t>を</w:t>
      </w:r>
      <w:r w:rsidR="00134F10" w:rsidRPr="00134F10">
        <w:rPr>
          <w:rFonts w:asciiTheme="minorEastAsia" w:hAnsiTheme="minorEastAsia" w:hint="eastAsia"/>
          <w:sz w:val="24"/>
          <w:szCs w:val="24"/>
        </w:rPr>
        <w:t>実現</w:t>
      </w:r>
      <w:r w:rsidR="00134F10">
        <w:rPr>
          <w:rFonts w:asciiTheme="minorEastAsia" w:hAnsiTheme="minorEastAsia" w:hint="eastAsia"/>
          <w:sz w:val="24"/>
          <w:szCs w:val="24"/>
        </w:rPr>
        <w:t>するために</w:t>
      </w:r>
      <w:r w:rsidR="00134F10" w:rsidRPr="00134F10">
        <w:rPr>
          <w:rFonts w:asciiTheme="minorEastAsia" w:hAnsiTheme="minorEastAsia" w:hint="eastAsia"/>
          <w:sz w:val="24"/>
          <w:szCs w:val="24"/>
        </w:rPr>
        <w:t>は</w:t>
      </w:r>
      <w:r w:rsidR="00134F10">
        <w:rPr>
          <w:rFonts w:asciiTheme="minorEastAsia" w:hAnsiTheme="minorEastAsia" w:hint="eastAsia"/>
          <w:sz w:val="24"/>
          <w:szCs w:val="24"/>
        </w:rPr>
        <w:t>、</w:t>
      </w:r>
      <w:r w:rsidR="00407B67">
        <w:rPr>
          <w:rFonts w:asciiTheme="minorEastAsia" w:hAnsiTheme="minorEastAsia" w:hint="eastAsia"/>
          <w:sz w:val="24"/>
          <w:szCs w:val="24"/>
        </w:rPr>
        <w:t>全ての県民が</w:t>
      </w:r>
      <w:r w:rsidR="00407B67">
        <w:rPr>
          <w:rFonts w:asciiTheme="minorEastAsia" w:hAnsiTheme="minorEastAsia"/>
          <w:sz w:val="24"/>
          <w:szCs w:val="24"/>
        </w:rPr>
        <w:t>、</w:t>
      </w:r>
      <w:r w:rsidR="00BC7A96">
        <w:rPr>
          <w:rFonts w:asciiTheme="minorEastAsia" w:hAnsiTheme="minorEastAsia" w:hint="eastAsia"/>
          <w:sz w:val="24"/>
          <w:szCs w:val="24"/>
        </w:rPr>
        <w:t>障害を理由とする</w:t>
      </w:r>
      <w:r w:rsidR="00BC7A96">
        <w:rPr>
          <w:rFonts w:asciiTheme="minorEastAsia" w:hAnsiTheme="minorEastAsia"/>
          <w:sz w:val="24"/>
          <w:szCs w:val="24"/>
        </w:rPr>
        <w:t>差別は、</w:t>
      </w:r>
      <w:r w:rsidR="00206BFB" w:rsidRPr="00206BFB">
        <w:rPr>
          <w:rFonts w:asciiTheme="minorEastAsia" w:hAnsiTheme="minorEastAsia" w:hint="eastAsia"/>
          <w:sz w:val="24"/>
          <w:szCs w:val="24"/>
        </w:rPr>
        <w:t>障害のない人も含めた全ての人に関係する問題である</w:t>
      </w:r>
      <w:r w:rsidR="002F0311">
        <w:rPr>
          <w:rFonts w:asciiTheme="minorEastAsia" w:hAnsiTheme="minorEastAsia" w:hint="eastAsia"/>
          <w:sz w:val="24"/>
          <w:szCs w:val="24"/>
        </w:rPr>
        <w:t>ことを</w:t>
      </w:r>
      <w:r w:rsidR="00206BFB">
        <w:rPr>
          <w:rFonts w:asciiTheme="minorEastAsia" w:hAnsiTheme="minorEastAsia"/>
          <w:sz w:val="24"/>
          <w:szCs w:val="24"/>
        </w:rPr>
        <w:t>認識し</w:t>
      </w:r>
      <w:r w:rsidR="00206BFB" w:rsidRPr="00206BFB">
        <w:rPr>
          <w:rFonts w:asciiTheme="minorEastAsia" w:hAnsiTheme="minorEastAsia" w:hint="eastAsia"/>
          <w:sz w:val="24"/>
          <w:szCs w:val="24"/>
        </w:rPr>
        <w:t>、障害及び障害者に対する理解を深め</w:t>
      </w:r>
      <w:r w:rsidR="00134F10">
        <w:rPr>
          <w:rFonts w:asciiTheme="minorEastAsia" w:hAnsiTheme="minorEastAsia" w:hint="eastAsia"/>
          <w:sz w:val="24"/>
          <w:szCs w:val="24"/>
        </w:rPr>
        <w:t>、</w:t>
      </w:r>
      <w:r w:rsidR="00134F10" w:rsidRPr="00134F10">
        <w:rPr>
          <w:rFonts w:asciiTheme="minorEastAsia" w:hAnsiTheme="minorEastAsia" w:hint="eastAsia"/>
          <w:sz w:val="24"/>
          <w:szCs w:val="24"/>
        </w:rPr>
        <w:t>社会全体で連携</w:t>
      </w:r>
      <w:r w:rsidR="002F0311">
        <w:rPr>
          <w:rFonts w:asciiTheme="minorEastAsia" w:hAnsiTheme="minorEastAsia" w:hint="eastAsia"/>
          <w:sz w:val="24"/>
          <w:szCs w:val="24"/>
        </w:rPr>
        <w:t>・</w:t>
      </w:r>
      <w:r w:rsidR="00134F10" w:rsidRPr="00134F10">
        <w:rPr>
          <w:rFonts w:asciiTheme="minorEastAsia" w:hAnsiTheme="minorEastAsia" w:hint="eastAsia"/>
          <w:sz w:val="24"/>
          <w:szCs w:val="24"/>
        </w:rPr>
        <w:t>協力して</w:t>
      </w:r>
      <w:r w:rsidR="00F34EF2">
        <w:rPr>
          <w:rFonts w:asciiTheme="minorEastAsia" w:hAnsiTheme="minorEastAsia" w:hint="eastAsia"/>
          <w:sz w:val="24"/>
          <w:szCs w:val="24"/>
        </w:rPr>
        <w:t>、</w:t>
      </w:r>
      <w:r w:rsidR="00134F10">
        <w:rPr>
          <w:rFonts w:asciiTheme="minorEastAsia" w:hAnsiTheme="minorEastAsia" w:hint="eastAsia"/>
          <w:sz w:val="24"/>
          <w:szCs w:val="24"/>
        </w:rPr>
        <w:t>障害を理由とする差別の解消に</w:t>
      </w:r>
      <w:r w:rsidR="00134F10" w:rsidRPr="00134F10">
        <w:rPr>
          <w:rFonts w:asciiTheme="minorEastAsia" w:hAnsiTheme="minorEastAsia" w:hint="eastAsia"/>
          <w:sz w:val="24"/>
          <w:szCs w:val="24"/>
        </w:rPr>
        <w:t>取り組む必要があ</w:t>
      </w:r>
      <w:r w:rsidR="00656EB5">
        <w:rPr>
          <w:rFonts w:asciiTheme="minorEastAsia" w:hAnsiTheme="minorEastAsia" w:hint="eastAsia"/>
          <w:sz w:val="24"/>
          <w:szCs w:val="24"/>
        </w:rPr>
        <w:t>ります</w:t>
      </w:r>
      <w:r w:rsidR="00134F10">
        <w:rPr>
          <w:rFonts w:asciiTheme="minorEastAsia" w:hAnsiTheme="minorEastAsia" w:hint="eastAsia"/>
          <w:sz w:val="24"/>
          <w:szCs w:val="24"/>
        </w:rPr>
        <w:t>。</w:t>
      </w:r>
    </w:p>
    <w:p w:rsidR="00206BFB" w:rsidRDefault="00206BFB" w:rsidP="00E66EA6">
      <w:pPr>
        <w:spacing w:line="276" w:lineRule="auto"/>
        <w:ind w:firstLineChars="100" w:firstLine="240"/>
        <w:rPr>
          <w:rFonts w:asciiTheme="minorEastAsia" w:hAnsiTheme="minorEastAsia"/>
          <w:sz w:val="24"/>
          <w:szCs w:val="24"/>
        </w:rPr>
      </w:pPr>
    </w:p>
    <w:p w:rsidR="000C260F" w:rsidRPr="008B65E5" w:rsidRDefault="00656EB5" w:rsidP="00E66EA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そこで</w:t>
      </w:r>
      <w:r>
        <w:rPr>
          <w:rFonts w:asciiTheme="minorEastAsia" w:hAnsiTheme="minorEastAsia"/>
          <w:sz w:val="24"/>
          <w:szCs w:val="24"/>
        </w:rPr>
        <w:t>、</w:t>
      </w:r>
      <w:r w:rsidR="00B355D7">
        <w:rPr>
          <w:rFonts w:asciiTheme="minorEastAsia" w:hAnsiTheme="minorEastAsia" w:hint="eastAsia"/>
          <w:sz w:val="24"/>
          <w:szCs w:val="24"/>
        </w:rPr>
        <w:t>障害者の権利に関する条約</w:t>
      </w:r>
      <w:r w:rsidR="00B355D7">
        <w:rPr>
          <w:rFonts w:asciiTheme="minorEastAsia" w:hAnsiTheme="minorEastAsia"/>
          <w:sz w:val="24"/>
          <w:szCs w:val="24"/>
        </w:rPr>
        <w:t>、</w:t>
      </w:r>
      <w:r w:rsidR="00B355D7" w:rsidRPr="00B355D7">
        <w:rPr>
          <w:rFonts w:asciiTheme="minorEastAsia" w:hAnsiTheme="minorEastAsia" w:hint="eastAsia"/>
          <w:sz w:val="24"/>
          <w:szCs w:val="24"/>
        </w:rPr>
        <w:t>障害者基本法及び障害を理由とする差別の解消の推進に関する法律の</w:t>
      </w:r>
      <w:r w:rsidR="00B355D7">
        <w:rPr>
          <w:rFonts w:asciiTheme="minorEastAsia" w:hAnsiTheme="minorEastAsia" w:hint="eastAsia"/>
          <w:sz w:val="24"/>
          <w:szCs w:val="24"/>
        </w:rPr>
        <w:t>理念</w:t>
      </w:r>
      <w:r w:rsidR="00B355D7" w:rsidRPr="00B355D7">
        <w:rPr>
          <w:rFonts w:asciiTheme="minorEastAsia" w:hAnsiTheme="minorEastAsia" w:hint="eastAsia"/>
          <w:sz w:val="24"/>
          <w:szCs w:val="24"/>
        </w:rPr>
        <w:t>にのっとり、</w:t>
      </w:r>
      <w:r w:rsidR="00B61808">
        <w:rPr>
          <w:rFonts w:asciiTheme="minorEastAsia" w:hAnsiTheme="minorEastAsia" w:hint="eastAsia"/>
          <w:sz w:val="24"/>
          <w:szCs w:val="24"/>
        </w:rPr>
        <w:t>全ての</w:t>
      </w:r>
      <w:r w:rsidR="00B61808">
        <w:rPr>
          <w:rFonts w:asciiTheme="minorEastAsia" w:hAnsiTheme="minorEastAsia"/>
          <w:sz w:val="24"/>
          <w:szCs w:val="24"/>
        </w:rPr>
        <w:t>県民が</w:t>
      </w:r>
      <w:r w:rsidR="00B61808">
        <w:rPr>
          <w:rFonts w:asciiTheme="minorEastAsia" w:hAnsiTheme="minorEastAsia" w:hint="eastAsia"/>
          <w:sz w:val="24"/>
          <w:szCs w:val="24"/>
        </w:rPr>
        <w:t>、</w:t>
      </w:r>
      <w:r w:rsidR="00F34EF2" w:rsidRPr="00F34EF2">
        <w:rPr>
          <w:rFonts w:asciiTheme="minorEastAsia" w:hAnsiTheme="minorEastAsia" w:hint="eastAsia"/>
          <w:sz w:val="24"/>
          <w:szCs w:val="24"/>
        </w:rPr>
        <w:t>障害の有無にかかわらず、</w:t>
      </w:r>
      <w:r w:rsidR="00B61808">
        <w:rPr>
          <w:rFonts w:asciiTheme="minorEastAsia" w:hAnsiTheme="minorEastAsia" w:hint="eastAsia"/>
          <w:sz w:val="24"/>
          <w:szCs w:val="24"/>
        </w:rPr>
        <w:t>安全に</w:t>
      </w:r>
      <w:r w:rsidR="00F34EF2" w:rsidRPr="00F34EF2">
        <w:rPr>
          <w:rFonts w:asciiTheme="minorEastAsia" w:hAnsiTheme="minorEastAsia" w:hint="eastAsia"/>
          <w:sz w:val="24"/>
          <w:szCs w:val="24"/>
        </w:rPr>
        <w:t>安心して暮らせる共生社会</w:t>
      </w:r>
      <w:r w:rsidR="006F4E29">
        <w:rPr>
          <w:rFonts w:asciiTheme="minorEastAsia" w:hAnsiTheme="minorEastAsia" w:hint="eastAsia"/>
          <w:sz w:val="24"/>
          <w:szCs w:val="24"/>
        </w:rPr>
        <w:t>の</w:t>
      </w:r>
      <w:r w:rsidR="006F4E29">
        <w:rPr>
          <w:rFonts w:asciiTheme="minorEastAsia" w:hAnsiTheme="minorEastAsia"/>
          <w:sz w:val="24"/>
          <w:szCs w:val="24"/>
        </w:rPr>
        <w:t>実現</w:t>
      </w:r>
      <w:r w:rsidR="003639C5" w:rsidRPr="008B65E5">
        <w:rPr>
          <w:rFonts w:asciiTheme="minorEastAsia" w:hAnsiTheme="minorEastAsia" w:hint="eastAsia"/>
          <w:sz w:val="24"/>
          <w:szCs w:val="24"/>
        </w:rPr>
        <w:t>を</w:t>
      </w:r>
      <w:r w:rsidR="00AA0197">
        <w:rPr>
          <w:rFonts w:asciiTheme="minorEastAsia" w:hAnsiTheme="minorEastAsia" w:hint="eastAsia"/>
          <w:sz w:val="24"/>
          <w:szCs w:val="24"/>
        </w:rPr>
        <w:t>目指</w:t>
      </w:r>
      <w:r w:rsidR="006F4E29">
        <w:rPr>
          <w:rFonts w:asciiTheme="minorEastAsia" w:hAnsiTheme="minorEastAsia" w:hint="eastAsia"/>
          <w:sz w:val="24"/>
          <w:szCs w:val="24"/>
        </w:rPr>
        <w:t>す</w:t>
      </w:r>
      <w:r>
        <w:rPr>
          <w:rFonts w:asciiTheme="minorEastAsia" w:hAnsiTheme="minorEastAsia" w:hint="eastAsia"/>
          <w:sz w:val="24"/>
          <w:szCs w:val="24"/>
        </w:rPr>
        <w:t>ために</w:t>
      </w:r>
      <w:r w:rsidR="005D776F" w:rsidRPr="008B65E5">
        <w:rPr>
          <w:rFonts w:asciiTheme="minorEastAsia" w:hAnsiTheme="minorEastAsia"/>
          <w:sz w:val="24"/>
          <w:szCs w:val="24"/>
        </w:rPr>
        <w:t>、条例</w:t>
      </w:r>
      <w:r>
        <w:rPr>
          <w:rFonts w:asciiTheme="minorEastAsia" w:hAnsiTheme="minorEastAsia" w:hint="eastAsia"/>
          <w:sz w:val="24"/>
          <w:szCs w:val="24"/>
        </w:rPr>
        <w:t>の</w:t>
      </w:r>
      <w:r w:rsidR="005D776F" w:rsidRPr="008B65E5">
        <w:rPr>
          <w:rFonts w:asciiTheme="minorEastAsia" w:hAnsiTheme="minorEastAsia"/>
          <w:sz w:val="24"/>
          <w:szCs w:val="24"/>
        </w:rPr>
        <w:t>制定</w:t>
      </w:r>
      <w:r>
        <w:rPr>
          <w:rFonts w:asciiTheme="minorEastAsia" w:hAnsiTheme="minorEastAsia" w:hint="eastAsia"/>
          <w:sz w:val="24"/>
          <w:szCs w:val="24"/>
        </w:rPr>
        <w:t>を</w:t>
      </w:r>
      <w:r>
        <w:rPr>
          <w:rFonts w:asciiTheme="minorEastAsia" w:hAnsiTheme="minorEastAsia"/>
          <w:sz w:val="24"/>
          <w:szCs w:val="24"/>
        </w:rPr>
        <w:t>検討すること</w:t>
      </w:r>
      <w:r w:rsidR="00E81BC4">
        <w:rPr>
          <w:rFonts w:asciiTheme="minorEastAsia" w:hAnsiTheme="minorEastAsia" w:hint="eastAsia"/>
          <w:sz w:val="24"/>
          <w:szCs w:val="24"/>
        </w:rPr>
        <w:t>になり</w:t>
      </w:r>
      <w:bookmarkStart w:id="0" w:name="_GoBack"/>
      <w:bookmarkEnd w:id="0"/>
      <w:r>
        <w:rPr>
          <w:rFonts w:asciiTheme="minorEastAsia" w:hAnsiTheme="minorEastAsia"/>
          <w:sz w:val="24"/>
          <w:szCs w:val="24"/>
        </w:rPr>
        <w:t>ました</w:t>
      </w:r>
      <w:r>
        <w:rPr>
          <w:rFonts w:asciiTheme="minorEastAsia" w:hAnsiTheme="minorEastAsia" w:hint="eastAsia"/>
          <w:sz w:val="24"/>
          <w:szCs w:val="24"/>
        </w:rPr>
        <w:t>。</w:t>
      </w:r>
    </w:p>
    <w:sectPr w:rsidR="000C260F" w:rsidRPr="008B65E5" w:rsidSect="00171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CD" w:rsidRDefault="00C875CD" w:rsidP="00C875CD">
      <w:r>
        <w:separator/>
      </w:r>
    </w:p>
  </w:endnote>
  <w:endnote w:type="continuationSeparator" w:id="0">
    <w:p w:rsidR="00C875CD" w:rsidRDefault="00C875CD" w:rsidP="00C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CD" w:rsidRDefault="00C875CD" w:rsidP="00C875CD">
      <w:r>
        <w:separator/>
      </w:r>
    </w:p>
  </w:footnote>
  <w:footnote w:type="continuationSeparator" w:id="0">
    <w:p w:rsidR="00C875CD" w:rsidRDefault="00C875CD" w:rsidP="00C87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B1E35"/>
    <w:multiLevelType w:val="hybridMultilevel"/>
    <w:tmpl w:val="BF744A90"/>
    <w:lvl w:ilvl="0" w:tplc="F87EB5D0">
      <w:start w:val="1"/>
      <w:numFmt w:val="decimalFullWidth"/>
      <w:lvlText w:val="%1"/>
      <w:lvlJc w:val="left"/>
      <w:pPr>
        <w:ind w:left="420" w:hanging="420"/>
      </w:pPr>
      <w:rPr>
        <w:rFonts w:eastAsia="ＭＳ 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05"/>
    <w:rsid w:val="00001B85"/>
    <w:rsid w:val="000219B2"/>
    <w:rsid w:val="000349A9"/>
    <w:rsid w:val="0003784D"/>
    <w:rsid w:val="00047903"/>
    <w:rsid w:val="000517F2"/>
    <w:rsid w:val="000A1FB1"/>
    <w:rsid w:val="000A7821"/>
    <w:rsid w:val="000C260F"/>
    <w:rsid w:val="001024B9"/>
    <w:rsid w:val="00103D69"/>
    <w:rsid w:val="00134F10"/>
    <w:rsid w:val="00136656"/>
    <w:rsid w:val="001559B6"/>
    <w:rsid w:val="00161076"/>
    <w:rsid w:val="00171A04"/>
    <w:rsid w:val="001A1BF0"/>
    <w:rsid w:val="001D120C"/>
    <w:rsid w:val="00206BFB"/>
    <w:rsid w:val="00262F5F"/>
    <w:rsid w:val="00283AC8"/>
    <w:rsid w:val="002E7A94"/>
    <w:rsid w:val="002F0311"/>
    <w:rsid w:val="003161D6"/>
    <w:rsid w:val="003246F9"/>
    <w:rsid w:val="003639C5"/>
    <w:rsid w:val="00370777"/>
    <w:rsid w:val="003A7BA4"/>
    <w:rsid w:val="003C4A94"/>
    <w:rsid w:val="003D2E00"/>
    <w:rsid w:val="003F33AC"/>
    <w:rsid w:val="00407B67"/>
    <w:rsid w:val="00454E2E"/>
    <w:rsid w:val="004D681C"/>
    <w:rsid w:val="00525C0B"/>
    <w:rsid w:val="005B4F59"/>
    <w:rsid w:val="005D20B0"/>
    <w:rsid w:val="005D776F"/>
    <w:rsid w:val="005E3505"/>
    <w:rsid w:val="00614FB0"/>
    <w:rsid w:val="00655CAB"/>
    <w:rsid w:val="00656EB5"/>
    <w:rsid w:val="00665351"/>
    <w:rsid w:val="006C6845"/>
    <w:rsid w:val="006E58B3"/>
    <w:rsid w:val="006F4E29"/>
    <w:rsid w:val="00717CDD"/>
    <w:rsid w:val="00742899"/>
    <w:rsid w:val="007A5E5F"/>
    <w:rsid w:val="007A6AC4"/>
    <w:rsid w:val="0085571D"/>
    <w:rsid w:val="008B65E5"/>
    <w:rsid w:val="009323C7"/>
    <w:rsid w:val="00963FF3"/>
    <w:rsid w:val="00982296"/>
    <w:rsid w:val="009F5200"/>
    <w:rsid w:val="00A325C6"/>
    <w:rsid w:val="00AA0197"/>
    <w:rsid w:val="00B355D7"/>
    <w:rsid w:val="00B61808"/>
    <w:rsid w:val="00BB29C7"/>
    <w:rsid w:val="00BB7EDB"/>
    <w:rsid w:val="00BC7A96"/>
    <w:rsid w:val="00BD2052"/>
    <w:rsid w:val="00BD7C3E"/>
    <w:rsid w:val="00C12DFB"/>
    <w:rsid w:val="00C66D45"/>
    <w:rsid w:val="00C875CD"/>
    <w:rsid w:val="00CA346B"/>
    <w:rsid w:val="00CB191C"/>
    <w:rsid w:val="00D350B8"/>
    <w:rsid w:val="00D54A63"/>
    <w:rsid w:val="00D91CA6"/>
    <w:rsid w:val="00DB0F86"/>
    <w:rsid w:val="00DF67D2"/>
    <w:rsid w:val="00E12649"/>
    <w:rsid w:val="00E17DA2"/>
    <w:rsid w:val="00E572F6"/>
    <w:rsid w:val="00E66EA6"/>
    <w:rsid w:val="00E752EA"/>
    <w:rsid w:val="00E81BC4"/>
    <w:rsid w:val="00E929DB"/>
    <w:rsid w:val="00E95CEE"/>
    <w:rsid w:val="00EA76A5"/>
    <w:rsid w:val="00EB7398"/>
    <w:rsid w:val="00EC0F1F"/>
    <w:rsid w:val="00ED7449"/>
    <w:rsid w:val="00F3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0ACA8EF-18FF-4307-945C-58DD1412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5CD"/>
    <w:pPr>
      <w:tabs>
        <w:tab w:val="center" w:pos="4252"/>
        <w:tab w:val="right" w:pos="8504"/>
      </w:tabs>
      <w:snapToGrid w:val="0"/>
    </w:pPr>
  </w:style>
  <w:style w:type="character" w:customStyle="1" w:styleId="a4">
    <w:name w:val="ヘッダー (文字)"/>
    <w:basedOn w:val="a0"/>
    <w:link w:val="a3"/>
    <w:uiPriority w:val="99"/>
    <w:rsid w:val="00C875CD"/>
  </w:style>
  <w:style w:type="paragraph" w:styleId="a5">
    <w:name w:val="footer"/>
    <w:basedOn w:val="a"/>
    <w:link w:val="a6"/>
    <w:uiPriority w:val="99"/>
    <w:unhideWhenUsed/>
    <w:rsid w:val="00C875CD"/>
    <w:pPr>
      <w:tabs>
        <w:tab w:val="center" w:pos="4252"/>
        <w:tab w:val="right" w:pos="8504"/>
      </w:tabs>
      <w:snapToGrid w:val="0"/>
    </w:pPr>
  </w:style>
  <w:style w:type="character" w:customStyle="1" w:styleId="a6">
    <w:name w:val="フッター (文字)"/>
    <w:basedOn w:val="a0"/>
    <w:link w:val="a5"/>
    <w:uiPriority w:val="99"/>
    <w:rsid w:val="00C875CD"/>
  </w:style>
  <w:style w:type="paragraph" w:styleId="a7">
    <w:name w:val="List Paragraph"/>
    <w:basedOn w:val="a"/>
    <w:uiPriority w:val="34"/>
    <w:qFormat/>
    <w:rsid w:val="00656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74</cp:revision>
  <dcterms:created xsi:type="dcterms:W3CDTF">2018-04-04T10:09:00Z</dcterms:created>
  <dcterms:modified xsi:type="dcterms:W3CDTF">2018-06-11T05:56:00Z</dcterms:modified>
</cp:coreProperties>
</file>