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2FA" w:rsidRPr="003C2C28" w:rsidRDefault="008332FA" w:rsidP="00696E00">
      <w:pPr>
        <w:tabs>
          <w:tab w:val="left" w:pos="2380"/>
        </w:tabs>
        <w:spacing w:line="360" w:lineRule="auto"/>
        <w:jc w:val="center"/>
        <w:rPr>
          <w:rFonts w:ascii="ＭＳ ゴシック" w:eastAsia="ＭＳ ゴシック" w:hAnsi="ＭＳ ゴシック"/>
          <w:sz w:val="32"/>
        </w:rPr>
      </w:pPr>
      <w:bookmarkStart w:id="0" w:name="_GoBack"/>
      <w:bookmarkEnd w:id="0"/>
      <w:r w:rsidRPr="003C2C28">
        <w:rPr>
          <w:rFonts w:ascii="ＭＳ ゴシック" w:eastAsia="ＭＳ ゴシック" w:hAnsi="ＭＳ ゴシック" w:hint="eastAsia"/>
          <w:sz w:val="32"/>
        </w:rPr>
        <w:t>視力検査を行うにあたって保護者の方へ</w:t>
      </w:r>
    </w:p>
    <w:p w:rsidR="008332FA" w:rsidRPr="00696E00" w:rsidRDefault="008332FA" w:rsidP="008332FA">
      <w:pPr>
        <w:tabs>
          <w:tab w:val="left" w:pos="2380"/>
        </w:tabs>
        <w:rPr>
          <w:rFonts w:ascii="ＭＳ ゴシック" w:eastAsia="ＭＳ ゴシック" w:hAnsi="ＭＳ ゴシック"/>
          <w:sz w:val="24"/>
        </w:rPr>
      </w:pPr>
      <w:r w:rsidRPr="00696E00">
        <w:rPr>
          <w:rFonts w:ascii="ＭＳ ゴシック" w:eastAsia="ＭＳ ゴシック" w:hAnsi="ＭＳ ゴシック" w:hint="eastAsia"/>
          <w:sz w:val="24"/>
        </w:rPr>
        <w:t xml:space="preserve">　子どもの視力は生まれてから発達し、就学時までに、ほぼ完成します。ところが強い屈折異常（近視・遠視・乱視）、屈折度の左右差、斜視などがあると視機能が正常に発達せず、眼鏡を使用しても一生涯視力がでない「弱視」になってしまいます。</w:t>
      </w:r>
    </w:p>
    <w:p w:rsidR="008332FA" w:rsidRPr="00696E00" w:rsidRDefault="008332FA" w:rsidP="008332FA">
      <w:pPr>
        <w:tabs>
          <w:tab w:val="left" w:pos="2380"/>
        </w:tabs>
        <w:rPr>
          <w:rFonts w:ascii="ＭＳ ゴシック" w:eastAsia="ＭＳ ゴシック" w:hAnsi="ＭＳ ゴシック"/>
          <w:w w:val="95"/>
          <w:sz w:val="24"/>
        </w:rPr>
      </w:pPr>
      <w:r w:rsidRPr="00696E00">
        <w:rPr>
          <w:rFonts w:ascii="ＭＳ ゴシック" w:eastAsia="ＭＳ ゴシック" w:hAnsi="ＭＳ ゴシック" w:hint="eastAsia"/>
          <w:w w:val="95"/>
          <w:sz w:val="24"/>
        </w:rPr>
        <w:t xml:space="preserve">　弱視は、小学校に入学してから発見されても、あまり良い治療効果は期待できません。</w:t>
      </w:r>
    </w:p>
    <w:p w:rsidR="008332FA" w:rsidRPr="00696E00" w:rsidRDefault="008332FA" w:rsidP="008332FA">
      <w:pPr>
        <w:tabs>
          <w:tab w:val="left" w:pos="2380"/>
        </w:tabs>
        <w:rPr>
          <w:rFonts w:ascii="ＭＳ ゴシック" w:eastAsia="ＭＳ ゴシック" w:hAnsi="ＭＳ ゴシック"/>
          <w:sz w:val="24"/>
        </w:rPr>
      </w:pPr>
      <w:r w:rsidRPr="00696E00">
        <w:rPr>
          <w:rFonts w:ascii="ＭＳ ゴシック" w:eastAsia="ＭＳ ゴシック" w:hAnsi="ＭＳ ゴシック" w:hint="eastAsia"/>
          <w:sz w:val="24"/>
        </w:rPr>
        <w:t xml:space="preserve">　発見が早ければ治療効果は高くなります。眼科受診をすすめられた場合は、速やかに眼科を受診してください。</w:t>
      </w:r>
    </w:p>
    <w:p w:rsidR="008332FA" w:rsidRPr="00696E00" w:rsidRDefault="008332FA" w:rsidP="008332FA">
      <w:pPr>
        <w:tabs>
          <w:tab w:val="left" w:pos="2380"/>
        </w:tabs>
        <w:rPr>
          <w:rFonts w:ascii="ＭＳ ゴシック" w:eastAsia="ＭＳ ゴシック" w:hAnsi="ＭＳ ゴシック"/>
          <w:sz w:val="24"/>
        </w:rPr>
      </w:pPr>
    </w:p>
    <w:p w:rsidR="008332FA" w:rsidRPr="009C1490" w:rsidRDefault="008332FA" w:rsidP="008332FA">
      <w:pPr>
        <w:tabs>
          <w:tab w:val="left" w:pos="2380"/>
        </w:tabs>
        <w:rPr>
          <w:rFonts w:ascii="ＭＳ ゴシック" w:eastAsia="ＭＳ ゴシック" w:hAnsi="ＭＳ ゴシック"/>
          <w:sz w:val="28"/>
        </w:rPr>
      </w:pPr>
      <w:r w:rsidRPr="009C1490">
        <w:rPr>
          <w:rFonts w:ascii="ＭＳ ゴシック" w:eastAsia="ＭＳ ゴシック" w:hAnsi="ＭＳ ゴシック" w:hint="eastAsia"/>
          <w:sz w:val="28"/>
        </w:rPr>
        <w:t>【事前に次のことをお願いします】</w:t>
      </w:r>
    </w:p>
    <w:p w:rsidR="008332FA" w:rsidRPr="00696E00" w:rsidRDefault="00696E00" w:rsidP="008332FA">
      <w:pPr>
        <w:tabs>
          <w:tab w:val="left" w:pos="2380"/>
        </w:tabs>
        <w:rPr>
          <w:rFonts w:ascii="ＭＳ ゴシック" w:eastAsia="ＭＳ ゴシック" w:hAnsi="ＭＳ ゴシック"/>
          <w:sz w:val="24"/>
        </w:rPr>
      </w:pPr>
      <w:r>
        <w:rPr>
          <w:rFonts w:ascii="ＭＳ ゴシック" w:eastAsia="ＭＳ ゴシック" w:hAnsi="ＭＳ ゴシック"/>
          <w:sz w:val="24"/>
        </w:rPr>
        <w:t xml:space="preserve"> </w:t>
      </w:r>
      <w:r w:rsidR="008332FA" w:rsidRPr="00696E00">
        <w:rPr>
          <w:rFonts w:ascii="ＭＳ ゴシック" w:eastAsia="ＭＳ ゴシック" w:hAnsi="ＭＳ ゴシック"/>
          <w:sz w:val="24"/>
        </w:rPr>
        <w:t>1. 問診票（本紙下段）への記入</w:t>
      </w:r>
    </w:p>
    <w:p w:rsidR="008332FA" w:rsidRPr="00696E00" w:rsidRDefault="008332FA" w:rsidP="00696E00">
      <w:pPr>
        <w:tabs>
          <w:tab w:val="left" w:pos="2380"/>
        </w:tabs>
        <w:ind w:leftChars="200" w:left="420"/>
        <w:rPr>
          <w:rFonts w:ascii="ＭＳ ゴシック" w:eastAsia="ＭＳ ゴシック" w:hAnsi="ＭＳ ゴシック"/>
          <w:sz w:val="24"/>
        </w:rPr>
      </w:pPr>
      <w:r w:rsidRPr="00696E00">
        <w:rPr>
          <w:rFonts w:ascii="ＭＳ ゴシック" w:eastAsia="ＭＳ ゴシック" w:hAnsi="ＭＳ ゴシック" w:hint="eastAsia"/>
          <w:sz w:val="24"/>
        </w:rPr>
        <w:t>下記の問診票で該当する項目がありましたら、チェックをしてください。</w:t>
      </w:r>
    </w:p>
    <w:p w:rsidR="008332FA" w:rsidRPr="00696E00" w:rsidRDefault="008332FA" w:rsidP="00696E00">
      <w:pPr>
        <w:tabs>
          <w:tab w:val="left" w:pos="2380"/>
        </w:tabs>
        <w:ind w:leftChars="200" w:left="420"/>
        <w:rPr>
          <w:rFonts w:ascii="ＭＳ ゴシック" w:eastAsia="ＭＳ ゴシック" w:hAnsi="ＭＳ ゴシック"/>
          <w:sz w:val="24"/>
        </w:rPr>
      </w:pPr>
      <w:r w:rsidRPr="00696E00">
        <w:rPr>
          <w:rFonts w:ascii="ＭＳ ゴシック" w:eastAsia="ＭＳ ゴシック" w:hAnsi="ＭＳ ゴシック" w:hint="eastAsia"/>
          <w:sz w:val="24"/>
        </w:rPr>
        <w:t>該当する項目がなければそのままでかまいません。</w:t>
      </w:r>
    </w:p>
    <w:p w:rsidR="008332FA" w:rsidRPr="00696E00" w:rsidRDefault="008332FA" w:rsidP="008332FA">
      <w:pPr>
        <w:tabs>
          <w:tab w:val="left" w:pos="2380"/>
        </w:tabs>
        <w:rPr>
          <w:rFonts w:ascii="ＭＳ ゴシック" w:eastAsia="ＭＳ ゴシック" w:hAnsi="ＭＳ ゴシック"/>
          <w:sz w:val="24"/>
        </w:rPr>
      </w:pPr>
    </w:p>
    <w:p w:rsidR="008332FA" w:rsidRPr="00696E00" w:rsidRDefault="00696E00" w:rsidP="008332FA">
      <w:pPr>
        <w:tabs>
          <w:tab w:val="left" w:pos="2380"/>
        </w:tabs>
        <w:rPr>
          <w:rFonts w:ascii="ＭＳ ゴシック" w:eastAsia="ＭＳ ゴシック" w:hAnsi="ＭＳ ゴシック"/>
          <w:sz w:val="24"/>
        </w:rPr>
      </w:pPr>
      <w:r>
        <w:rPr>
          <w:rFonts w:ascii="ＭＳ ゴシック" w:eastAsia="ＭＳ ゴシック" w:hAnsi="ＭＳ ゴシック"/>
          <w:sz w:val="24"/>
        </w:rPr>
        <w:t xml:space="preserve"> </w:t>
      </w:r>
      <w:r w:rsidR="008332FA" w:rsidRPr="00696E00">
        <w:rPr>
          <w:rFonts w:ascii="ＭＳ ゴシック" w:eastAsia="ＭＳ ゴシック" w:hAnsi="ＭＳ ゴシック"/>
          <w:sz w:val="24"/>
        </w:rPr>
        <w:t>2. 視力検査の練習</w:t>
      </w:r>
    </w:p>
    <w:p w:rsidR="008332FA" w:rsidRPr="00696E00" w:rsidRDefault="008332FA" w:rsidP="00696E00">
      <w:pPr>
        <w:tabs>
          <w:tab w:val="left" w:pos="2380"/>
        </w:tabs>
        <w:ind w:leftChars="200" w:left="420"/>
        <w:rPr>
          <w:rFonts w:ascii="ＭＳ ゴシック" w:eastAsia="ＭＳ ゴシック" w:hAnsi="ＭＳ ゴシック"/>
          <w:sz w:val="24"/>
        </w:rPr>
      </w:pPr>
      <w:r w:rsidRPr="00696E00">
        <w:rPr>
          <w:rFonts w:ascii="ＭＳ ゴシック" w:eastAsia="ＭＳ ゴシック" w:hAnsi="ＭＳ ゴシック" w:hint="eastAsia"/>
          <w:sz w:val="24"/>
        </w:rPr>
        <w:t>検査はランドルト環という黒い円の切れ目の方向を指でさして答えてもらうという方法で行います。事前に練習用のランドルト環視標をお渡ししますので、ご家庭で練習をしておいてください。上下左右を指で示すことができれば十分です。この練習をしておかないと検査のやり方が理解できないために視力が悪いと判断されることがあります。</w:t>
      </w:r>
    </w:p>
    <w:p w:rsidR="008332FA" w:rsidRPr="00696E00" w:rsidRDefault="008332FA" w:rsidP="008332FA">
      <w:pPr>
        <w:tabs>
          <w:tab w:val="left" w:pos="2380"/>
        </w:tabs>
        <w:rPr>
          <w:rFonts w:ascii="ＭＳ ゴシック" w:eastAsia="ＭＳ ゴシック" w:hAnsi="ＭＳ ゴシック"/>
          <w:sz w:val="24"/>
        </w:rPr>
      </w:pPr>
    </w:p>
    <w:p w:rsidR="008332FA" w:rsidRPr="00696E00" w:rsidRDefault="008332FA" w:rsidP="00696E00">
      <w:pPr>
        <w:tabs>
          <w:tab w:val="left" w:pos="2380"/>
        </w:tabs>
        <w:jc w:val="center"/>
        <w:rPr>
          <w:rFonts w:ascii="ＭＳ ゴシック" w:eastAsia="ＭＳ ゴシック" w:hAnsi="ＭＳ ゴシック"/>
          <w:sz w:val="24"/>
        </w:rPr>
      </w:pPr>
      <w:r w:rsidRPr="00696E00">
        <w:rPr>
          <w:rFonts w:ascii="ＭＳ ゴシック" w:eastAsia="ＭＳ ゴシック" w:hAnsi="ＭＳ ゴシック" w:hint="eastAsia"/>
          <w:sz w:val="24"/>
        </w:rPr>
        <w:t xml:space="preserve">問診票の提出は　　　</w:t>
      </w:r>
      <w:r w:rsidRPr="00696E00">
        <w:rPr>
          <w:rFonts w:ascii="ＭＳ ゴシック" w:eastAsia="ＭＳ ゴシック" w:hAnsi="ＭＳ ゴシック"/>
          <w:sz w:val="24"/>
        </w:rPr>
        <w:t xml:space="preserve"> 月 　　　日（　　　 ）までにお願いします。</w:t>
      </w:r>
    </w:p>
    <w:p w:rsidR="008332FA" w:rsidRPr="00696E00" w:rsidRDefault="009C1490" w:rsidP="009C1490">
      <w:pPr>
        <w:tabs>
          <w:tab w:val="left" w:pos="2380"/>
        </w:tabs>
        <w:spacing w:line="360" w:lineRule="auto"/>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229870</wp:posOffset>
                </wp:positionV>
                <wp:extent cx="6300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300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0AE22"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1pt" to="496.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" strokecolor="black [3200]" strokeweight=".5pt">
                <v:stroke dashstyle="dash" joinstyle="miter"/>
                <w10:wrap anchorx="margin"/>
              </v:line>
            </w:pict>
          </mc:Fallback>
        </mc:AlternateContent>
      </w:r>
    </w:p>
    <w:p w:rsidR="008332FA" w:rsidRPr="003C2C28" w:rsidRDefault="008332FA" w:rsidP="008332FA">
      <w:pPr>
        <w:tabs>
          <w:tab w:val="left" w:pos="2380"/>
        </w:tabs>
        <w:rPr>
          <w:rFonts w:ascii="ＭＳ ゴシック" w:eastAsia="ＭＳ ゴシック" w:hAnsi="ＭＳ ゴシック"/>
          <w:sz w:val="32"/>
        </w:rPr>
      </w:pPr>
      <w:r w:rsidRPr="003C2C28">
        <w:rPr>
          <w:rFonts w:ascii="ＭＳ ゴシック" w:eastAsia="ＭＳ ゴシック" w:hAnsi="ＭＳ ゴシック" w:hint="eastAsia"/>
          <w:sz w:val="32"/>
        </w:rPr>
        <w:t>【問診票】</w:t>
      </w:r>
    </w:p>
    <w:p w:rsidR="008332FA" w:rsidRPr="009C1490" w:rsidRDefault="00A80CBB" w:rsidP="008332FA">
      <w:pPr>
        <w:tabs>
          <w:tab w:val="left" w:pos="2380"/>
        </w:tabs>
        <w:rPr>
          <w:rFonts w:ascii="ＭＳ ゴシック" w:eastAsia="ＭＳ ゴシック" w:hAnsi="ＭＳ ゴシック"/>
          <w:sz w:val="24"/>
          <w:u w:val="single"/>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Pr="00A80CB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A80CBB">
        <w:rPr>
          <w:rFonts w:ascii="ＭＳ ゴシック" w:eastAsia="ＭＳ ゴシック" w:hAnsi="ＭＳ ゴシック" w:hint="eastAsia"/>
          <w:sz w:val="24"/>
          <w:u w:val="single"/>
        </w:rPr>
        <w:t xml:space="preserve">年　</w:t>
      </w:r>
      <w:r>
        <w:rPr>
          <w:rFonts w:ascii="ＭＳ ゴシック" w:eastAsia="ＭＳ ゴシック" w:hAnsi="ＭＳ ゴシック" w:hint="eastAsia"/>
          <w:sz w:val="24"/>
          <w:u w:val="single"/>
        </w:rPr>
        <w:t xml:space="preserve">　</w:t>
      </w:r>
      <w:r w:rsidRPr="00A80CBB">
        <w:rPr>
          <w:rFonts w:ascii="ＭＳ ゴシック" w:eastAsia="ＭＳ ゴシック" w:hAnsi="ＭＳ ゴシック" w:hint="eastAsia"/>
          <w:sz w:val="24"/>
          <w:u w:val="single"/>
        </w:rPr>
        <w:t>組</w:t>
      </w:r>
      <w:r w:rsidR="008332FA" w:rsidRPr="00696E00">
        <w:rPr>
          <w:rFonts w:ascii="ＭＳ ゴシック" w:eastAsia="ＭＳ ゴシック" w:hAnsi="ＭＳ ゴシック" w:hint="eastAsia"/>
          <w:sz w:val="24"/>
        </w:rPr>
        <w:t xml:space="preserve">　</w:t>
      </w:r>
      <w:r w:rsidR="008332FA" w:rsidRPr="009C1490">
        <w:rPr>
          <w:rFonts w:ascii="ＭＳ ゴシック" w:eastAsia="ＭＳ ゴシック" w:hAnsi="ＭＳ ゴシック" w:hint="eastAsia"/>
          <w:sz w:val="24"/>
          <w:u w:val="single"/>
        </w:rPr>
        <w:t>名</w:t>
      </w:r>
      <w:r w:rsidR="008332FA" w:rsidRPr="009C1490">
        <w:rPr>
          <w:rFonts w:ascii="ＭＳ ゴシック" w:eastAsia="ＭＳ ゴシック" w:hAnsi="ＭＳ ゴシック"/>
          <w:sz w:val="24"/>
          <w:u w:val="single"/>
        </w:rPr>
        <w:t xml:space="preserve"> 前</w:t>
      </w:r>
      <w:r>
        <w:rPr>
          <w:rFonts w:ascii="ＭＳ ゴシック" w:eastAsia="ＭＳ ゴシック" w:hAnsi="ＭＳ ゴシック" w:hint="eastAsia"/>
          <w:sz w:val="24"/>
          <w:u w:val="single"/>
        </w:rPr>
        <w:t xml:space="preserve">　　</w:t>
      </w:r>
      <w:r w:rsidR="008332FA" w:rsidRPr="009C1490">
        <w:rPr>
          <w:rFonts w:ascii="ＭＳ ゴシック" w:eastAsia="ＭＳ ゴシック" w:hAnsi="ＭＳ ゴシック"/>
          <w:sz w:val="24"/>
          <w:u w:val="single"/>
        </w:rPr>
        <w:t xml:space="preserve">　　　　　　　　</w:t>
      </w:r>
      <w:r>
        <w:rPr>
          <w:rFonts w:ascii="ＭＳ ゴシック" w:eastAsia="ＭＳ ゴシック" w:hAnsi="ＭＳ ゴシック" w:hint="eastAsia"/>
          <w:sz w:val="24"/>
          <w:u w:val="single"/>
        </w:rPr>
        <w:t xml:space="preserve">　</w:t>
      </w:r>
    </w:p>
    <w:p w:rsidR="008332FA" w:rsidRPr="00696E00" w:rsidRDefault="008332FA" w:rsidP="008332FA">
      <w:pPr>
        <w:tabs>
          <w:tab w:val="left" w:pos="2380"/>
        </w:tabs>
        <w:rPr>
          <w:rFonts w:ascii="ＭＳ ゴシック" w:eastAsia="ＭＳ ゴシック" w:hAnsi="ＭＳ ゴシック"/>
          <w:sz w:val="24"/>
        </w:rPr>
      </w:pPr>
    </w:p>
    <w:p w:rsidR="008332FA" w:rsidRPr="00696E00" w:rsidRDefault="008332FA" w:rsidP="009C1490">
      <w:pPr>
        <w:tabs>
          <w:tab w:val="left" w:pos="2380"/>
        </w:tabs>
        <w:ind w:leftChars="100" w:left="210"/>
        <w:rPr>
          <w:rFonts w:ascii="ＭＳ ゴシック" w:eastAsia="ＭＳ ゴシック" w:hAnsi="ＭＳ ゴシック"/>
          <w:sz w:val="24"/>
        </w:rPr>
      </w:pPr>
      <w:r w:rsidRPr="00696E00">
        <w:rPr>
          <w:rFonts w:ascii="ＭＳ ゴシック" w:eastAsia="ＭＳ ゴシック" w:hAnsi="ＭＳ ゴシック" w:hint="eastAsia"/>
          <w:sz w:val="24"/>
        </w:rPr>
        <w:t>該当する項目がありましたら、チェックをしてください。</w:t>
      </w:r>
    </w:p>
    <w:p w:rsidR="008332FA" w:rsidRDefault="008332FA" w:rsidP="009C1490">
      <w:pPr>
        <w:tabs>
          <w:tab w:val="left" w:pos="2380"/>
        </w:tabs>
        <w:ind w:leftChars="100" w:left="210"/>
        <w:rPr>
          <w:rFonts w:ascii="ＭＳ ゴシック" w:eastAsia="ＭＳ ゴシック" w:hAnsi="ＭＳ ゴシック"/>
          <w:sz w:val="24"/>
        </w:rPr>
      </w:pPr>
      <w:r w:rsidRPr="00696E00">
        <w:rPr>
          <w:rFonts w:ascii="ＭＳ ゴシック" w:eastAsia="ＭＳ ゴシック" w:hAnsi="ＭＳ ゴシック" w:hint="eastAsia"/>
          <w:sz w:val="24"/>
        </w:rPr>
        <w:t>該当する項目がなければそのままでかまいません。</w:t>
      </w:r>
    </w:p>
    <w:p w:rsidR="00696E00" w:rsidRDefault="00696E00" w:rsidP="009C1490">
      <w:pPr>
        <w:tabs>
          <w:tab w:val="left" w:pos="2380"/>
        </w:tabs>
        <w:spacing w:line="240" w:lineRule="exact"/>
        <w:rPr>
          <w:rFonts w:ascii="ＭＳ ゴシック" w:eastAsia="ＭＳ ゴシック" w:hAnsi="ＭＳ ゴシック"/>
          <w:sz w:val="24"/>
        </w:rPr>
      </w:pPr>
    </w:p>
    <w:tbl>
      <w:tblPr>
        <w:tblStyle w:val="a3"/>
        <w:tblW w:w="9356" w:type="dxa"/>
        <w:tblLook w:val="04A0" w:firstRow="1" w:lastRow="0" w:firstColumn="1" w:lastColumn="0" w:noHBand="0" w:noVBand="1"/>
      </w:tblPr>
      <w:tblGrid>
        <w:gridCol w:w="4678"/>
        <w:gridCol w:w="4678"/>
      </w:tblGrid>
      <w:tr w:rsidR="00417E4B" w:rsidTr="009C1490">
        <w:trPr>
          <w:trHeight w:val="510"/>
        </w:trPr>
        <w:tc>
          <w:tcPr>
            <w:tcW w:w="9356" w:type="dxa"/>
            <w:gridSpan w:val="2"/>
            <w:tcBorders>
              <w:top w:val="nil"/>
              <w:left w:val="nil"/>
              <w:bottom w:val="nil"/>
              <w:right w:val="nil"/>
            </w:tcBorders>
            <w:vAlign w:val="center"/>
          </w:tcPr>
          <w:p w:rsidR="00417E4B" w:rsidRDefault="00417E4B" w:rsidP="00E76964">
            <w:pPr>
              <w:tabs>
                <w:tab w:val="left" w:pos="2380"/>
              </w:tabs>
              <w:rPr>
                <w:rFonts w:ascii="ＭＳ ゴシック" w:eastAsia="ＭＳ ゴシック" w:hAnsi="ＭＳ ゴシック"/>
                <w:sz w:val="24"/>
              </w:rPr>
            </w:pPr>
            <w:r w:rsidRPr="00696E00">
              <w:rPr>
                <w:rFonts w:ascii="ＭＳ ゴシック" w:eastAsia="ＭＳ ゴシック" w:hAnsi="ＭＳ ゴシック" w:hint="eastAsia"/>
                <w:sz w:val="24"/>
              </w:rPr>
              <w:t>□頭を左右どちらかに傾ける、顔を左右どちらかに回す、あごを上</w:t>
            </w:r>
            <w:r>
              <w:rPr>
                <w:rFonts w:ascii="ＭＳ ゴシック" w:eastAsia="ＭＳ ゴシック" w:hAnsi="ＭＳ ゴシック" w:hint="eastAsia"/>
                <w:sz w:val="24"/>
              </w:rPr>
              <w:t>(</w:t>
            </w:r>
            <w:r w:rsidRPr="00696E00">
              <w:rPr>
                <w:rFonts w:ascii="ＭＳ ゴシック" w:eastAsia="ＭＳ ゴシック" w:hAnsi="ＭＳ ゴシック" w:hint="eastAsia"/>
                <w:sz w:val="24"/>
              </w:rPr>
              <w:t>下</w:t>
            </w:r>
            <w:r>
              <w:rPr>
                <w:rFonts w:ascii="ＭＳ ゴシック" w:eastAsia="ＭＳ ゴシック" w:hAnsi="ＭＳ ゴシック" w:hint="eastAsia"/>
                <w:sz w:val="24"/>
              </w:rPr>
              <w:t>)</w:t>
            </w:r>
            <w:r w:rsidRPr="00696E00">
              <w:rPr>
                <w:rFonts w:ascii="ＭＳ ゴシック" w:eastAsia="ＭＳ ゴシック" w:hAnsi="ＭＳ ゴシック" w:hint="eastAsia"/>
                <w:sz w:val="24"/>
              </w:rPr>
              <w:t>げる。</w:t>
            </w:r>
          </w:p>
        </w:tc>
      </w:tr>
      <w:tr w:rsidR="00E76964" w:rsidTr="009C1490">
        <w:trPr>
          <w:trHeight w:val="510"/>
        </w:trPr>
        <w:tc>
          <w:tcPr>
            <w:tcW w:w="4678" w:type="dxa"/>
            <w:tcBorders>
              <w:top w:val="nil"/>
              <w:left w:val="nil"/>
              <w:bottom w:val="nil"/>
              <w:right w:val="nil"/>
            </w:tcBorders>
            <w:vAlign w:val="center"/>
          </w:tcPr>
          <w:p w:rsidR="00E76964" w:rsidRDefault="00417E4B" w:rsidP="00E76964">
            <w:pPr>
              <w:tabs>
                <w:tab w:val="left" w:pos="2380"/>
              </w:tabs>
              <w:rPr>
                <w:rFonts w:ascii="ＭＳ ゴシック" w:eastAsia="ＭＳ ゴシック" w:hAnsi="ＭＳ ゴシック"/>
                <w:sz w:val="24"/>
              </w:rPr>
            </w:pPr>
            <w:r w:rsidRPr="00696E00">
              <w:rPr>
                <w:rFonts w:ascii="ＭＳ ゴシック" w:eastAsia="ＭＳ ゴシック" w:hAnsi="ＭＳ ゴシック" w:hint="eastAsia"/>
                <w:sz w:val="24"/>
              </w:rPr>
              <w:t>□目</w:t>
            </w:r>
            <w:r>
              <w:rPr>
                <w:rFonts w:ascii="ＭＳ ゴシック" w:eastAsia="ＭＳ ゴシック" w:hAnsi="ＭＳ ゴシック" w:hint="eastAsia"/>
                <w:sz w:val="24"/>
              </w:rPr>
              <w:t>(</w:t>
            </w:r>
            <w:r w:rsidRPr="00696E00">
              <w:rPr>
                <w:rFonts w:ascii="ＭＳ ゴシック" w:eastAsia="ＭＳ ゴシック" w:hAnsi="ＭＳ ゴシック" w:hint="eastAsia"/>
                <w:sz w:val="24"/>
              </w:rPr>
              <w:t>視線</w:t>
            </w:r>
            <w:r>
              <w:rPr>
                <w:rFonts w:ascii="ＭＳ ゴシック" w:eastAsia="ＭＳ ゴシック" w:hAnsi="ＭＳ ゴシック" w:hint="eastAsia"/>
                <w:sz w:val="24"/>
              </w:rPr>
              <w:t>)</w:t>
            </w:r>
            <w:r w:rsidRPr="00696E00">
              <w:rPr>
                <w:rFonts w:ascii="ＭＳ ゴシック" w:eastAsia="ＭＳ ゴシック" w:hAnsi="ＭＳ ゴシック" w:hint="eastAsia"/>
                <w:sz w:val="24"/>
              </w:rPr>
              <w:t>が内側に寄っている。</w:t>
            </w:r>
          </w:p>
        </w:tc>
        <w:tc>
          <w:tcPr>
            <w:tcW w:w="4678" w:type="dxa"/>
            <w:tcBorders>
              <w:top w:val="nil"/>
              <w:left w:val="nil"/>
              <w:bottom w:val="nil"/>
              <w:right w:val="nil"/>
            </w:tcBorders>
            <w:vAlign w:val="center"/>
          </w:tcPr>
          <w:p w:rsidR="00E76964" w:rsidRDefault="00417E4B" w:rsidP="00E76964">
            <w:pPr>
              <w:tabs>
                <w:tab w:val="left" w:pos="2380"/>
              </w:tabs>
              <w:rPr>
                <w:rFonts w:ascii="ＭＳ ゴシック" w:eastAsia="ＭＳ ゴシック" w:hAnsi="ＭＳ ゴシック"/>
                <w:sz w:val="24"/>
              </w:rPr>
            </w:pPr>
            <w:r w:rsidRPr="00696E00">
              <w:rPr>
                <w:rFonts w:ascii="ＭＳ ゴシック" w:eastAsia="ＭＳ ゴシック" w:hAnsi="ＭＳ ゴシック"/>
                <w:sz w:val="24"/>
              </w:rPr>
              <w:t>□目</w:t>
            </w:r>
            <w:r>
              <w:rPr>
                <w:rFonts w:ascii="ＭＳ ゴシック" w:eastAsia="ＭＳ ゴシック" w:hAnsi="ＭＳ ゴシック" w:hint="eastAsia"/>
                <w:sz w:val="24"/>
              </w:rPr>
              <w:t>(</w:t>
            </w:r>
            <w:r w:rsidRPr="00696E00">
              <w:rPr>
                <w:rFonts w:ascii="ＭＳ ゴシック" w:eastAsia="ＭＳ ゴシック" w:hAnsi="ＭＳ ゴシック"/>
                <w:sz w:val="24"/>
              </w:rPr>
              <w:t>視線</w:t>
            </w:r>
            <w:r>
              <w:rPr>
                <w:rFonts w:ascii="ＭＳ ゴシック" w:eastAsia="ＭＳ ゴシック" w:hAnsi="ＭＳ ゴシック" w:hint="eastAsia"/>
                <w:sz w:val="24"/>
              </w:rPr>
              <w:t>)</w:t>
            </w:r>
            <w:r w:rsidRPr="00696E00">
              <w:rPr>
                <w:rFonts w:ascii="ＭＳ ゴシック" w:eastAsia="ＭＳ ゴシック" w:hAnsi="ＭＳ ゴシック"/>
                <w:sz w:val="24"/>
              </w:rPr>
              <w:t>が外側に外れている。</w:t>
            </w:r>
          </w:p>
        </w:tc>
      </w:tr>
      <w:tr w:rsidR="00E76964" w:rsidTr="009C1490">
        <w:trPr>
          <w:trHeight w:val="510"/>
        </w:trPr>
        <w:tc>
          <w:tcPr>
            <w:tcW w:w="4678" w:type="dxa"/>
            <w:tcBorders>
              <w:top w:val="nil"/>
              <w:left w:val="nil"/>
              <w:bottom w:val="nil"/>
              <w:right w:val="nil"/>
            </w:tcBorders>
            <w:vAlign w:val="center"/>
          </w:tcPr>
          <w:p w:rsidR="00E76964" w:rsidRDefault="00417E4B" w:rsidP="00E76964">
            <w:pPr>
              <w:tabs>
                <w:tab w:val="left" w:pos="2380"/>
              </w:tabs>
              <w:rPr>
                <w:rFonts w:ascii="ＭＳ ゴシック" w:eastAsia="ＭＳ ゴシック" w:hAnsi="ＭＳ ゴシック"/>
                <w:sz w:val="24"/>
              </w:rPr>
            </w:pPr>
            <w:r w:rsidRPr="00696E00">
              <w:rPr>
                <w:rFonts w:ascii="ＭＳ ゴシック" w:eastAsia="ＭＳ ゴシック" w:hAnsi="ＭＳ ゴシック" w:hint="eastAsia"/>
                <w:sz w:val="24"/>
              </w:rPr>
              <w:t>□目を細めて見る。</w:t>
            </w:r>
          </w:p>
        </w:tc>
        <w:tc>
          <w:tcPr>
            <w:tcW w:w="4678" w:type="dxa"/>
            <w:tcBorders>
              <w:top w:val="nil"/>
              <w:left w:val="nil"/>
              <w:bottom w:val="nil"/>
              <w:right w:val="nil"/>
            </w:tcBorders>
            <w:vAlign w:val="center"/>
          </w:tcPr>
          <w:p w:rsidR="00E76964" w:rsidRDefault="00417E4B" w:rsidP="00E76964">
            <w:pPr>
              <w:tabs>
                <w:tab w:val="left" w:pos="2380"/>
              </w:tabs>
              <w:rPr>
                <w:rFonts w:ascii="ＭＳ ゴシック" w:eastAsia="ＭＳ ゴシック" w:hAnsi="ＭＳ ゴシック"/>
                <w:sz w:val="24"/>
              </w:rPr>
            </w:pPr>
            <w:r w:rsidRPr="00696E00">
              <w:rPr>
                <w:rFonts w:ascii="ＭＳ ゴシック" w:eastAsia="ＭＳ ゴシック" w:hAnsi="ＭＳ ゴシック"/>
                <w:sz w:val="24"/>
              </w:rPr>
              <w:t>□極端に近づいて見ようとする。</w:t>
            </w:r>
          </w:p>
        </w:tc>
      </w:tr>
      <w:tr w:rsidR="00E76964" w:rsidTr="009C1490">
        <w:trPr>
          <w:trHeight w:val="510"/>
        </w:trPr>
        <w:tc>
          <w:tcPr>
            <w:tcW w:w="4678" w:type="dxa"/>
            <w:tcBorders>
              <w:top w:val="nil"/>
              <w:left w:val="nil"/>
              <w:bottom w:val="nil"/>
              <w:right w:val="nil"/>
            </w:tcBorders>
            <w:vAlign w:val="center"/>
          </w:tcPr>
          <w:p w:rsidR="00E76964" w:rsidRDefault="00417E4B" w:rsidP="00E76964">
            <w:pPr>
              <w:tabs>
                <w:tab w:val="left" w:pos="2380"/>
              </w:tabs>
              <w:rPr>
                <w:rFonts w:ascii="ＭＳ ゴシック" w:eastAsia="ＭＳ ゴシック" w:hAnsi="ＭＳ ゴシック"/>
                <w:sz w:val="24"/>
              </w:rPr>
            </w:pPr>
            <w:r w:rsidRPr="00696E00">
              <w:rPr>
                <w:rFonts w:ascii="ＭＳ ゴシック" w:eastAsia="ＭＳ ゴシック" w:hAnsi="ＭＳ ゴシック" w:hint="eastAsia"/>
                <w:sz w:val="24"/>
              </w:rPr>
              <w:t>□上目づかい</w:t>
            </w:r>
            <w:r>
              <w:rPr>
                <w:rFonts w:ascii="ＭＳ ゴシック" w:eastAsia="ＭＳ ゴシック" w:hAnsi="ＭＳ ゴシック" w:hint="eastAsia"/>
                <w:sz w:val="24"/>
              </w:rPr>
              <w:t>(</w:t>
            </w:r>
            <w:r w:rsidRPr="00696E00">
              <w:rPr>
                <w:rFonts w:ascii="ＭＳ ゴシック" w:eastAsia="ＭＳ ゴシック" w:hAnsi="ＭＳ ゴシック" w:hint="eastAsia"/>
                <w:sz w:val="24"/>
              </w:rPr>
              <w:t>下目づかい</w:t>
            </w:r>
            <w:r>
              <w:rPr>
                <w:rFonts w:ascii="ＭＳ ゴシック" w:eastAsia="ＭＳ ゴシック" w:hAnsi="ＭＳ ゴシック" w:hint="eastAsia"/>
                <w:sz w:val="24"/>
              </w:rPr>
              <w:t>)</w:t>
            </w:r>
            <w:r w:rsidRPr="00696E00">
              <w:rPr>
                <w:rFonts w:ascii="ＭＳ ゴシック" w:eastAsia="ＭＳ ゴシック" w:hAnsi="ＭＳ ゴシック" w:hint="eastAsia"/>
                <w:sz w:val="24"/>
              </w:rPr>
              <w:t>でものを見る。</w:t>
            </w:r>
          </w:p>
        </w:tc>
        <w:tc>
          <w:tcPr>
            <w:tcW w:w="4678" w:type="dxa"/>
            <w:tcBorders>
              <w:top w:val="nil"/>
              <w:left w:val="nil"/>
              <w:bottom w:val="nil"/>
              <w:right w:val="nil"/>
            </w:tcBorders>
            <w:vAlign w:val="center"/>
          </w:tcPr>
          <w:p w:rsidR="00E76964" w:rsidRDefault="00417E4B" w:rsidP="00E76964">
            <w:pPr>
              <w:tabs>
                <w:tab w:val="left" w:pos="2380"/>
              </w:tabs>
              <w:rPr>
                <w:rFonts w:ascii="ＭＳ ゴシック" w:eastAsia="ＭＳ ゴシック" w:hAnsi="ＭＳ ゴシック"/>
                <w:sz w:val="24"/>
              </w:rPr>
            </w:pPr>
            <w:r w:rsidRPr="00696E00">
              <w:rPr>
                <w:rFonts w:ascii="ＭＳ ゴシック" w:eastAsia="ＭＳ ゴシック" w:hAnsi="ＭＳ ゴシック"/>
                <w:sz w:val="24"/>
              </w:rPr>
              <w:t>□まぶたの形</w:t>
            </w:r>
            <w:r>
              <w:rPr>
                <w:rFonts w:ascii="ＭＳ ゴシック" w:eastAsia="ＭＳ ゴシック" w:hAnsi="ＭＳ ゴシック" w:hint="eastAsia"/>
                <w:sz w:val="24"/>
              </w:rPr>
              <w:t>(</w:t>
            </w:r>
            <w:r w:rsidRPr="00696E00">
              <w:rPr>
                <w:rFonts w:ascii="ＭＳ ゴシック" w:eastAsia="ＭＳ ゴシック" w:hAnsi="ＭＳ ゴシック"/>
                <w:sz w:val="24"/>
              </w:rPr>
              <w:t>大きさ</w:t>
            </w:r>
            <w:r>
              <w:rPr>
                <w:rFonts w:ascii="ＭＳ ゴシック" w:eastAsia="ＭＳ ゴシック" w:hAnsi="ＭＳ ゴシック" w:hint="eastAsia"/>
                <w:sz w:val="24"/>
              </w:rPr>
              <w:t>)</w:t>
            </w:r>
            <w:r w:rsidRPr="00696E00">
              <w:rPr>
                <w:rFonts w:ascii="ＭＳ ゴシック" w:eastAsia="ＭＳ ゴシック" w:hAnsi="ＭＳ ゴシック"/>
                <w:sz w:val="24"/>
              </w:rPr>
              <w:t>に左右差がある。</w:t>
            </w:r>
          </w:p>
        </w:tc>
      </w:tr>
      <w:tr w:rsidR="00E76964" w:rsidTr="009C1490">
        <w:trPr>
          <w:trHeight w:val="510"/>
        </w:trPr>
        <w:tc>
          <w:tcPr>
            <w:tcW w:w="4678" w:type="dxa"/>
            <w:tcBorders>
              <w:top w:val="nil"/>
              <w:left w:val="nil"/>
              <w:bottom w:val="nil"/>
              <w:right w:val="nil"/>
            </w:tcBorders>
            <w:vAlign w:val="center"/>
          </w:tcPr>
          <w:p w:rsidR="00E76964" w:rsidRDefault="00417E4B" w:rsidP="00E76964">
            <w:pPr>
              <w:tabs>
                <w:tab w:val="left" w:pos="2380"/>
              </w:tabs>
              <w:rPr>
                <w:rFonts w:ascii="ＭＳ ゴシック" w:eastAsia="ＭＳ ゴシック" w:hAnsi="ＭＳ ゴシック"/>
                <w:sz w:val="24"/>
              </w:rPr>
            </w:pPr>
            <w:r w:rsidRPr="00696E00">
              <w:rPr>
                <w:rFonts w:ascii="ＭＳ ゴシック" w:eastAsia="ＭＳ ゴシック" w:hAnsi="ＭＳ ゴシック" w:hint="eastAsia"/>
                <w:sz w:val="24"/>
              </w:rPr>
              <w:t>□</w:t>
            </w:r>
            <w:r w:rsidRPr="009C1490">
              <w:rPr>
                <w:rFonts w:ascii="ＭＳ ゴシック" w:eastAsia="ＭＳ ゴシック" w:hAnsi="ＭＳ ゴシック" w:hint="eastAsia"/>
                <w:w w:val="95"/>
                <w:sz w:val="24"/>
              </w:rPr>
              <w:t>屋外に出ると非常にまぶしがる・嫌がる。</w:t>
            </w:r>
          </w:p>
        </w:tc>
        <w:tc>
          <w:tcPr>
            <w:tcW w:w="4678" w:type="dxa"/>
            <w:tcBorders>
              <w:top w:val="nil"/>
              <w:left w:val="nil"/>
              <w:bottom w:val="nil"/>
              <w:right w:val="nil"/>
            </w:tcBorders>
            <w:vAlign w:val="center"/>
          </w:tcPr>
          <w:p w:rsidR="00E76964" w:rsidRDefault="00417E4B" w:rsidP="00E76964">
            <w:pPr>
              <w:tabs>
                <w:tab w:val="left" w:pos="2380"/>
              </w:tabs>
              <w:rPr>
                <w:rFonts w:ascii="ＭＳ ゴシック" w:eastAsia="ＭＳ ゴシック" w:hAnsi="ＭＳ ゴシック"/>
                <w:sz w:val="24"/>
              </w:rPr>
            </w:pPr>
            <w:r w:rsidRPr="00696E00">
              <w:rPr>
                <w:rFonts w:ascii="ＭＳ ゴシック" w:eastAsia="ＭＳ ゴシック" w:hAnsi="ＭＳ ゴシック"/>
                <w:sz w:val="24"/>
              </w:rPr>
              <w:t>□瞳の中央</w:t>
            </w:r>
            <w:r>
              <w:rPr>
                <w:rFonts w:ascii="ＭＳ ゴシック" w:eastAsia="ＭＳ ゴシック" w:hAnsi="ＭＳ ゴシック" w:hint="eastAsia"/>
                <w:sz w:val="24"/>
              </w:rPr>
              <w:t>(</w:t>
            </w:r>
            <w:r w:rsidRPr="00696E00">
              <w:rPr>
                <w:rFonts w:ascii="ＭＳ ゴシック" w:eastAsia="ＭＳ ゴシック" w:hAnsi="ＭＳ ゴシック"/>
                <w:sz w:val="24"/>
              </w:rPr>
              <w:t>奥の方</w:t>
            </w:r>
            <w:r>
              <w:rPr>
                <w:rFonts w:ascii="ＭＳ ゴシック" w:eastAsia="ＭＳ ゴシック" w:hAnsi="ＭＳ ゴシック" w:hint="eastAsia"/>
                <w:sz w:val="24"/>
              </w:rPr>
              <w:t>)</w:t>
            </w:r>
            <w:r w:rsidRPr="00696E00">
              <w:rPr>
                <w:rFonts w:ascii="ＭＳ ゴシック" w:eastAsia="ＭＳ ゴシック" w:hAnsi="ＭＳ ゴシック"/>
                <w:sz w:val="24"/>
              </w:rPr>
              <w:t>が白く光る</w:t>
            </w:r>
            <w:r>
              <w:rPr>
                <w:rFonts w:ascii="ＭＳ ゴシック" w:eastAsia="ＭＳ ゴシック" w:hAnsi="ＭＳ ゴシック" w:hint="eastAsia"/>
                <w:sz w:val="24"/>
              </w:rPr>
              <w:t>。</w:t>
            </w:r>
          </w:p>
        </w:tc>
      </w:tr>
    </w:tbl>
    <w:p w:rsidR="003F5A64" w:rsidRPr="00696E00" w:rsidRDefault="003F5A64" w:rsidP="009C1490">
      <w:pPr>
        <w:tabs>
          <w:tab w:val="left" w:pos="2380"/>
        </w:tabs>
        <w:spacing w:line="276" w:lineRule="auto"/>
        <w:rPr>
          <w:rFonts w:ascii="ＭＳ ゴシック" w:eastAsia="ＭＳ ゴシック" w:hAnsi="ＭＳ ゴシック"/>
          <w:sz w:val="24"/>
        </w:rPr>
      </w:pPr>
    </w:p>
    <w:sectPr w:rsidR="003F5A64" w:rsidRPr="00696E00" w:rsidSect="003C2C28">
      <w:headerReference w:type="default" r:id="rId6"/>
      <w:pgSz w:w="11906" w:h="16838"/>
      <w:pgMar w:top="1418"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B9A" w:rsidRDefault="004C5B9A" w:rsidP="008332FA">
      <w:r>
        <w:separator/>
      </w:r>
    </w:p>
  </w:endnote>
  <w:endnote w:type="continuationSeparator" w:id="0">
    <w:p w:rsidR="004C5B9A" w:rsidRDefault="004C5B9A" w:rsidP="0083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B9A" w:rsidRDefault="004C5B9A" w:rsidP="008332FA">
      <w:r>
        <w:separator/>
      </w:r>
    </w:p>
  </w:footnote>
  <w:footnote w:type="continuationSeparator" w:id="0">
    <w:p w:rsidR="004C5B9A" w:rsidRDefault="004C5B9A" w:rsidP="0083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C28" w:rsidRPr="003C2C28" w:rsidRDefault="003C2C28">
    <w:pPr>
      <w:pStyle w:val="a4"/>
      <w:rPr>
        <w:rFonts w:ascii="ＭＳ ゴシック" w:eastAsia="ＭＳ ゴシック" w:hAnsi="ＭＳ ゴシック"/>
        <w:sz w:val="24"/>
      </w:rPr>
    </w:pPr>
    <w:r w:rsidRPr="003C2C28">
      <w:rPr>
        <w:rFonts w:ascii="ＭＳ ゴシック" w:eastAsia="ＭＳ ゴシック" w:hAnsi="ＭＳ ゴシック" w:hint="eastAsia"/>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6C"/>
    <w:rsid w:val="00097193"/>
    <w:rsid w:val="00112BA4"/>
    <w:rsid w:val="003C2C28"/>
    <w:rsid w:val="003F5A64"/>
    <w:rsid w:val="00417E4B"/>
    <w:rsid w:val="004C5B9A"/>
    <w:rsid w:val="00664E6C"/>
    <w:rsid w:val="006658A0"/>
    <w:rsid w:val="00696E00"/>
    <w:rsid w:val="007342FE"/>
    <w:rsid w:val="0081799E"/>
    <w:rsid w:val="008332FA"/>
    <w:rsid w:val="009C1490"/>
    <w:rsid w:val="00A80CBB"/>
    <w:rsid w:val="00AF6C79"/>
    <w:rsid w:val="00E7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2C28"/>
    <w:pPr>
      <w:tabs>
        <w:tab w:val="center" w:pos="4252"/>
        <w:tab w:val="right" w:pos="8504"/>
      </w:tabs>
      <w:snapToGrid w:val="0"/>
    </w:pPr>
  </w:style>
  <w:style w:type="character" w:customStyle="1" w:styleId="a5">
    <w:name w:val="ヘッダー (文字)"/>
    <w:basedOn w:val="a0"/>
    <w:link w:val="a4"/>
    <w:uiPriority w:val="99"/>
    <w:rsid w:val="003C2C28"/>
  </w:style>
  <w:style w:type="paragraph" w:styleId="a6">
    <w:name w:val="footer"/>
    <w:basedOn w:val="a"/>
    <w:link w:val="a7"/>
    <w:uiPriority w:val="99"/>
    <w:unhideWhenUsed/>
    <w:rsid w:val="003C2C28"/>
    <w:pPr>
      <w:tabs>
        <w:tab w:val="center" w:pos="4252"/>
        <w:tab w:val="right" w:pos="8504"/>
      </w:tabs>
      <w:snapToGrid w:val="0"/>
    </w:pPr>
  </w:style>
  <w:style w:type="character" w:customStyle="1" w:styleId="a7">
    <w:name w:val="フッター (文字)"/>
    <w:basedOn w:val="a0"/>
    <w:link w:val="a6"/>
    <w:uiPriority w:val="99"/>
    <w:rsid w:val="003C2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35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2023-05-22T04:47:00Z</dcterms:created>
  <dcterms:modified xsi:type="dcterms:W3CDTF">2023-05-22T04:47:00Z</dcterms:modified>
</cp:coreProperties>
</file>